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Calibri" w:hAnsi="Calibri" w:eastAsia="Calibri" w:cs="Arial"/>
        </w:rPr>
      </w:pPr>
      <w:bookmarkStart w:id="0" w:name="_Toc340220932"/>
      <w:bookmarkEnd w:id="0"/>
      <w:r>
        <w:rPr/>
        <w:br/>
        <w:br/>
        <w:br/>
        <w:br/>
        <w:br/>
        <w:br/>
        <w:br/>
        <w:br/>
        <w:br/>
        <w:br/>
        <w:br/>
        <w:br/>
      </w:r>
    </w:p>
    <w:tbl>
      <w:tblPr>
        <w:tblpPr w:vertAnchor="text" w:horzAnchor="margin" w:tblpXSpec="center" w:leftFromText="180" w:rightFromText="180" w:tblpY="-3"/>
        <w:tblW w:w="7097" w:type="dxa"/>
        <w:jc w:val="center"/>
        <w:tblInd w:w="0" w:type="dxa"/>
        <w:tblLayout w:type="fixed"/>
        <w:tblCellMar>
          <w:top w:w="0" w:type="dxa"/>
          <w:left w:w="108" w:type="dxa"/>
          <w:bottom w:w="0" w:type="dxa"/>
          <w:right w:w="108" w:type="dxa"/>
        </w:tblCellMar>
        <w:tblLook w:val="0000"/>
      </w:tblPr>
      <w:tblGrid>
        <w:gridCol w:w="7097"/>
      </w:tblGrid>
      <w:tr>
        <w:trPr>
          <w:trHeight w:val="3677" w:hRule="atLeast"/>
        </w:trPr>
        <w:tc>
          <w:tcPr>
            <w:tcW w:w="7097" w:type="dxa"/>
            <w:tcBorders>
              <w:top w:val="single" w:sz="4" w:space="0" w:color="000000"/>
              <w:bottom w:val="single" w:sz="4" w:space="0" w:color="000000"/>
            </w:tcBorders>
            <w:vAlign w:val="center"/>
          </w:tcPr>
          <w:p>
            <w:pPr>
              <w:pStyle w:val="DocumentTitle"/>
              <w:widowControl w:val="false"/>
              <w:spacing w:before="60" w:after="0"/>
              <w:rPr>
                <w:rFonts w:ascii="Calibri" w:hAnsi="Calibri" w:cs="Arial"/>
                <w:color w:val="0000FF"/>
                <w:sz w:val="36"/>
                <w:szCs w:val="36"/>
              </w:rPr>
            </w:pPr>
            <w:r>
              <w:rPr>
                <w:rFonts w:cs="Arial" w:ascii="Calibri" w:hAnsi="Calibri"/>
                <w:color w:val="0000FF"/>
                <w:sz w:val="40"/>
                <w:szCs w:val="40"/>
              </w:rPr>
              <w:t>&lt;Nom d</w:t>
            </w:r>
            <w:r>
              <w:rPr>
                <w:rFonts w:cs="Arial" w:ascii="Calibri" w:hAnsi="Calibri"/>
                <w:color w:val="0000FF"/>
                <w:sz w:val="40"/>
                <w:szCs w:val="40"/>
              </w:rPr>
              <w:t>e l’entreprise</w:t>
            </w:r>
            <w:r>
              <w:rPr>
                <w:rFonts w:cs="Arial" w:ascii="Calibri" w:hAnsi="Calibri"/>
                <w:color w:val="0000FF"/>
                <w:sz w:val="40"/>
                <w:szCs w:val="40"/>
              </w:rPr>
              <w:t>&gt;</w:t>
            </w:r>
          </w:p>
          <w:p>
            <w:pPr>
              <w:pStyle w:val="DocumentTitle"/>
              <w:widowControl w:val="false"/>
              <w:rPr>
                <w:rFonts w:ascii="Calibri" w:hAnsi="Calibri" w:cs="Arial"/>
                <w:sz w:val="40"/>
                <w:szCs w:val="40"/>
              </w:rPr>
            </w:pPr>
            <w:r>
              <w:rPr>
                <w:rFonts w:cs="Arial" w:ascii="Calibri" w:hAnsi="Calibri"/>
                <w:sz w:val="40"/>
                <w:szCs w:val="40"/>
              </w:rPr>
            </w:r>
          </w:p>
          <w:p>
            <w:pPr>
              <w:pStyle w:val="DocumentTitle"/>
              <w:widowControl w:val="false"/>
              <w:spacing w:before="120" w:after="120"/>
              <w:rPr>
                <w:rFonts w:ascii="Calibri" w:hAnsi="Calibri" w:cs="Arial"/>
                <w:sz w:val="40"/>
                <w:szCs w:val="40"/>
              </w:rPr>
            </w:pPr>
            <w:r>
              <w:rPr>
                <w:rFonts w:cs="Arial" w:ascii="Calibri" w:hAnsi="Calibri" w:asciiTheme="minorHAnsi" w:hAnsiTheme="minorHAnsi"/>
                <w:sz w:val="40"/>
                <w:szCs w:val="40"/>
              </w:rPr>
              <w:t>Cahier des charges fonctionnel</w:t>
            </w:r>
          </w:p>
          <w:p>
            <w:pPr>
              <w:pStyle w:val="DocumentTitle"/>
              <w:widowControl w:val="false"/>
              <w:spacing w:before="60" w:after="0"/>
              <w:rPr>
                <w:rFonts w:ascii="Calibri" w:hAnsi="Calibri" w:cs="Arial"/>
                <w:color w:val="0000FF"/>
                <w:sz w:val="36"/>
                <w:szCs w:val="36"/>
              </w:rPr>
            </w:pPr>
            <w:r>
              <w:rPr>
                <w:rFonts w:cs="Arial" w:ascii="Calibri" w:hAnsi="Calibri"/>
                <w:color w:val="0000FF"/>
                <w:sz w:val="40"/>
                <w:szCs w:val="40"/>
              </w:rPr>
              <w:t>&lt;Nom du projet&gt;</w:t>
            </w:r>
          </w:p>
        </w:tc>
      </w:tr>
    </w:tbl>
    <w:p>
      <w:pPr>
        <w:pStyle w:val="Body1"/>
        <w:rPr>
          <w:rFonts w:ascii="Calibri" w:hAnsi="Calibri" w:cs="Arial"/>
        </w:rPr>
      </w:pPr>
      <w:r>
        <w:rPr>
          <w:rFonts w:cs="Arial" w:ascii="Calibri" w:hAnsi="Calibri"/>
        </w:rPr>
      </w:r>
    </w:p>
    <w:p>
      <w:pPr>
        <w:pStyle w:val="HN1NotHeader1"/>
        <w:spacing w:before="0" w:after="120"/>
        <w:rPr>
          <w:rFonts w:ascii="Calibri" w:hAnsi="Calibri" w:cs="Arial"/>
        </w:rPr>
      </w:pPr>
      <w:r>
        <w:rPr>
          <w:rFonts w:cs="Arial" w:ascii="Calibri" w:hAnsi="Calibri"/>
        </w:rPr>
      </w:r>
    </w:p>
    <w:p>
      <w:pPr>
        <w:pStyle w:val="HN1NotHeader1"/>
        <w:rPr>
          <w:rFonts w:ascii="Calibri" w:hAnsi="Calibri" w:cs="Arial"/>
        </w:rPr>
      </w:pPr>
      <w:r>
        <w:rPr>
          <w:rFonts w:cs="Arial" w:ascii="Calibri" w:hAnsi="Calibri"/>
        </w:rPr>
      </w:r>
    </w:p>
    <w:p>
      <w:pPr>
        <w:pStyle w:val="HN1NotHeader1"/>
        <w:rPr>
          <w:rFonts w:ascii="Calibri" w:hAnsi="Calibri" w:cs="Arial"/>
        </w:rPr>
      </w:pPr>
      <w:r>
        <w:rPr>
          <w:rFonts w:cs="Arial" w:ascii="Calibri" w:hAnsi="Calibri"/>
        </w:rPr>
      </w:r>
    </w:p>
    <w:p>
      <w:pPr>
        <w:pStyle w:val="HN1NotHeader1"/>
        <w:rPr>
          <w:rFonts w:ascii="Calibri" w:hAnsi="Calibri" w:cs="Arial"/>
        </w:rPr>
      </w:pPr>
      <w:r>
        <w:rPr>
          <w:rFonts w:cs="Arial" w:ascii="Calibri" w:hAnsi="Calibri"/>
        </w:rPr>
      </w:r>
    </w:p>
    <w:p>
      <w:pPr>
        <w:pStyle w:val="HN1NotHeader1"/>
        <w:rPr>
          <w:rFonts w:ascii="Calibri" w:hAnsi="Calibri" w:cs="Arial"/>
        </w:rPr>
      </w:pPr>
      <w:r>
        <w:rPr>
          <w:rFonts w:cs="Arial" w:ascii="Calibri" w:hAnsi="Calibri"/>
        </w:rPr>
      </w:r>
    </w:p>
    <w:p>
      <w:pPr>
        <w:pStyle w:val="Normal"/>
        <w:rPr>
          <w:rFonts w:ascii="Calibri" w:hAnsi="Calibri" w:eastAsia="Calibri" w:cs="Arial"/>
          <w:sz w:val="20"/>
        </w:rPr>
      </w:pPr>
      <w:r>
        <w:rPr>
          <w:rFonts w:eastAsia="Calibri" w:cs="Arial"/>
          <w:sz w:val="20"/>
        </w:rPr>
      </w:r>
    </w:p>
    <w:p>
      <w:pPr>
        <w:pStyle w:val="Normal"/>
        <w:rPr>
          <w:rFonts w:ascii="Calibri" w:hAnsi="Calibri" w:eastAsia="Calibri" w:cs="Arial"/>
          <w:sz w:val="20"/>
        </w:rPr>
      </w:pPr>
      <w:r>
        <w:rPr>
          <w:rFonts w:eastAsia="Calibri" w:cs="Arial"/>
          <w:sz w:val="20"/>
        </w:rPr>
      </w:r>
    </w:p>
    <w:p>
      <w:pPr>
        <w:pStyle w:val="Normal"/>
        <w:rPr>
          <w:rFonts w:ascii="Calibri" w:hAnsi="Calibri" w:eastAsia="Calibri" w:cs="Arial"/>
          <w:sz w:val="20"/>
        </w:rPr>
      </w:pPr>
      <w:r>
        <w:rPr>
          <w:rFonts w:eastAsia="Calibri" w:cs="Arial"/>
          <w:sz w:val="20"/>
        </w:rPr>
      </w:r>
    </w:p>
    <w:p>
      <w:pPr>
        <w:pStyle w:val="Normal"/>
        <w:rPr>
          <w:rFonts w:ascii="Calibri" w:hAnsi="Calibri" w:eastAsia="Calibri" w:cs="Arial"/>
        </w:rPr>
      </w:pPr>
      <w:r>
        <w:rPr>
          <w:rFonts w:eastAsia="Calibri" w:cs="Arial"/>
        </w:rPr>
      </w:r>
    </w:p>
    <w:p>
      <w:pPr>
        <w:pStyle w:val="Normal"/>
        <w:spacing w:before="0" w:after="120"/>
        <w:jc w:val="center"/>
        <w:rPr>
          <w:rFonts w:ascii="Calibri" w:hAnsi="Calibri" w:eastAsia="Calibri" w:cs="Arial"/>
          <w:b/>
          <w:b/>
          <w:sz w:val="32"/>
          <w:szCs w:val="32"/>
        </w:rPr>
      </w:pPr>
      <w:r>
        <w:rPr>
          <w:rFonts w:eastAsia="Calibri" w:cs="Arial"/>
          <w:b/>
          <w:sz w:val="32"/>
          <w:szCs w:val="32"/>
        </w:rPr>
        <w:t xml:space="preserve">VERSION DU DOCUMENT </w:t>
      </w:r>
      <w:r>
        <w:rPr>
          <w:rFonts w:eastAsia="Calibri" w:cs="Arial"/>
          <w:b/>
          <w:color w:val="0000FF"/>
          <w:sz w:val="32"/>
          <w:szCs w:val="32"/>
        </w:rPr>
        <w:t>&lt;X.X&gt;</w:t>
      </w:r>
    </w:p>
    <w:p>
      <w:pPr>
        <w:pStyle w:val="Normal"/>
        <w:jc w:val="center"/>
        <w:rPr>
          <w:rFonts w:ascii="Calibri" w:hAnsi="Calibri" w:eastAsia="Calibri" w:cs="Arial"/>
          <w:b/>
          <w:b/>
          <w:color w:val="0000FF"/>
          <w:sz w:val="32"/>
          <w:szCs w:val="32"/>
        </w:rPr>
      </w:pPr>
      <w:r>
        <w:rPr>
          <w:rFonts w:eastAsia="Calibri" w:cs="Arial"/>
          <w:b/>
          <w:color w:val="0000FF"/>
          <w:sz w:val="32"/>
          <w:szCs w:val="32"/>
        </w:rPr>
        <w:t>&lt;date&gt;</w:t>
      </w:r>
    </w:p>
    <w:p>
      <w:pPr>
        <w:pStyle w:val="Normal"/>
        <w:rPr>
          <w:rFonts w:ascii="Calibri" w:hAnsi="Calibri" w:eastAsia="Calibri" w:cs="Arial"/>
        </w:rPr>
      </w:pPr>
      <w:r>
        <w:rPr>
          <w:rFonts w:eastAsia="Calibri" w:cs="Arial"/>
        </w:rPr>
      </w:r>
    </w:p>
    <w:p>
      <w:pPr>
        <w:pStyle w:val="Normal"/>
        <w:rPr>
          <w:rFonts w:ascii="Calibri" w:hAnsi="Calibri" w:eastAsia="Calibri" w:cs="Arial"/>
        </w:rPr>
      </w:pPr>
      <w:r>
        <w:rPr>
          <w:rFonts w:eastAsia="Calibri" w:cs="Arial"/>
        </w:rPr>
      </w:r>
    </w:p>
    <w:p>
      <w:pPr>
        <w:pStyle w:val="Normal"/>
        <w:rPr>
          <w:rFonts w:ascii="Cambria" w:hAnsi="Cambria" w:eastAsia="" w:cs="" w:asciiTheme="majorHAnsi" w:cstheme="majorBidi" w:eastAsiaTheme="majorEastAsia" w:hAnsiTheme="majorHAnsi"/>
          <w:b/>
          <w:b/>
          <w:bCs/>
          <w:color w:val="365F91" w:themeColor="accent1" w:themeShade="bf"/>
          <w:sz w:val="28"/>
          <w:szCs w:val="28"/>
        </w:rPr>
      </w:pPr>
      <w:r>
        <w:rPr>
          <w:rFonts w:eastAsia="" w:cs="" w:cstheme="majorBidi" w:eastAsiaTheme="majorEastAsia" w:ascii="Cambria" w:hAnsi="Cambria"/>
          <w:b/>
          <w:bCs/>
          <w:color w:val="365F91" w:themeColor="accent1" w:themeShade="bf"/>
          <w:sz w:val="28"/>
          <w:szCs w:val="28"/>
        </w:rPr>
      </w:r>
      <w:r>
        <w:br w:type="page"/>
      </w:r>
    </w:p>
    <w:p>
      <w:pPr>
        <w:pStyle w:val="Normal"/>
        <w:rPr>
          <w:rFonts w:cs="Arial"/>
          <w:b/>
          <w:b/>
          <w:sz w:val="28"/>
          <w:szCs w:val="28"/>
        </w:rPr>
      </w:pPr>
      <w:r>
        <w:rPr>
          <w:rFonts w:cs="Arial"/>
          <w:b/>
          <w:sz w:val="28"/>
          <w:szCs w:val="28"/>
        </w:rPr>
        <w:t>AUTEURS</w:t>
      </w:r>
    </w:p>
    <w:tbl>
      <w:tblPr>
        <w:tblW w:w="9450" w:type="dxa"/>
        <w:jc w:val="left"/>
        <w:tblInd w:w="109" w:type="dxa"/>
        <w:tblLayout w:type="fixed"/>
        <w:tblCellMar>
          <w:top w:w="0" w:type="dxa"/>
          <w:left w:w="108" w:type="dxa"/>
          <w:bottom w:w="0" w:type="dxa"/>
          <w:right w:w="108" w:type="dxa"/>
        </w:tblCellMar>
        <w:tblLook w:val="0000"/>
      </w:tblPr>
      <w:tblGrid>
        <w:gridCol w:w="2789"/>
        <w:gridCol w:w="3601"/>
        <w:gridCol w:w="3060"/>
      </w:tblGrid>
      <w:tr>
        <w:trPr/>
        <w:tc>
          <w:tcPr>
            <w:tcW w:w="2789"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Body1"/>
              <w:widowControl w:val="false"/>
              <w:spacing w:before="120" w:after="120"/>
              <w:jc w:val="center"/>
              <w:rPr>
                <w:rFonts w:ascii="Calibri" w:hAnsi="Calibri" w:cs="Arial"/>
                <w:b/>
                <w:b/>
                <w:bCs/>
                <w:szCs w:val="22"/>
              </w:rPr>
            </w:pPr>
            <w:r>
              <w:rPr>
                <w:rFonts w:cs="Arial" w:ascii="Calibri" w:hAnsi="Calibri"/>
                <w:b/>
                <w:bCs/>
                <w:szCs w:val="22"/>
              </w:rPr>
              <w:t>Nom</w:t>
            </w:r>
          </w:p>
        </w:tc>
        <w:tc>
          <w:tcPr>
            <w:tcW w:w="3601"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Body1"/>
              <w:widowControl w:val="false"/>
              <w:spacing w:before="120" w:after="0"/>
              <w:jc w:val="center"/>
              <w:rPr>
                <w:rFonts w:ascii="Calibri" w:hAnsi="Calibri" w:cs="Arial"/>
                <w:b/>
                <w:b/>
                <w:bCs/>
                <w:szCs w:val="22"/>
              </w:rPr>
            </w:pPr>
            <w:r>
              <w:rPr>
                <w:rFonts w:cs="Arial" w:ascii="Calibri" w:hAnsi="Calibri"/>
                <w:b/>
                <w:bCs/>
                <w:szCs w:val="22"/>
              </w:rPr>
              <w:t>Rôle</w:t>
            </w:r>
          </w:p>
        </w:tc>
        <w:tc>
          <w:tcPr>
            <w:tcW w:w="3060"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Body1"/>
              <w:widowControl w:val="false"/>
              <w:spacing w:before="120" w:after="120"/>
              <w:jc w:val="center"/>
              <w:rPr>
                <w:rFonts w:ascii="Calibri" w:hAnsi="Calibri" w:cs="Arial"/>
                <w:b/>
                <w:b/>
                <w:bCs/>
                <w:szCs w:val="22"/>
              </w:rPr>
            </w:pPr>
            <w:r>
              <w:rPr>
                <w:rFonts w:cs="Arial" w:ascii="Calibri" w:hAnsi="Calibri"/>
                <w:b/>
                <w:bCs/>
                <w:szCs w:val="22"/>
              </w:rPr>
              <w:t>Département</w:t>
            </w:r>
          </w:p>
        </w:tc>
      </w:tr>
      <w:tr>
        <w:trPr/>
        <w:tc>
          <w:tcPr>
            <w:tcW w:w="27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
          </w:p>
        </w:tc>
        <w:tc>
          <w:tcPr>
            <w:tcW w:w="36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
          </w:p>
        </w:tc>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
          </w:p>
        </w:tc>
      </w:tr>
    </w:tbl>
    <w:p>
      <w:pPr>
        <w:pStyle w:val="Normal"/>
        <w:rPr/>
      </w:pPr>
      <w:r>
        <w:rPr/>
      </w:r>
    </w:p>
    <w:p>
      <w:pPr>
        <w:pStyle w:val="Normal"/>
        <w:rPr/>
      </w:pPr>
      <w:r>
        <w:rPr/>
      </w:r>
    </w:p>
    <w:p>
      <w:pPr>
        <w:pStyle w:val="Body1"/>
        <w:rPr>
          <w:rFonts w:ascii="Calibri" w:hAnsi="Calibri" w:cs="Arial"/>
          <w:b/>
          <w:b/>
          <w:sz w:val="28"/>
          <w:szCs w:val="28"/>
        </w:rPr>
      </w:pPr>
      <w:r>
        <w:rPr>
          <w:rFonts w:cs="Arial" w:ascii="Calibri" w:hAnsi="Calibri"/>
          <w:b/>
          <w:sz w:val="28"/>
          <w:szCs w:val="28"/>
        </w:rPr>
        <w:t>HISTORIQUE DES DOCUMENTS</w:t>
      </w:r>
    </w:p>
    <w:tbl>
      <w:tblPr>
        <w:tblW w:w="9468" w:type="dxa"/>
        <w:jc w:val="left"/>
        <w:tblInd w:w="109" w:type="dxa"/>
        <w:tblLayout w:type="fixed"/>
        <w:tblCellMar>
          <w:top w:w="0" w:type="dxa"/>
          <w:left w:w="108" w:type="dxa"/>
          <w:bottom w:w="0" w:type="dxa"/>
          <w:right w:w="108" w:type="dxa"/>
        </w:tblCellMar>
        <w:tblLook w:val="0000"/>
      </w:tblPr>
      <w:tblGrid>
        <w:gridCol w:w="1181"/>
        <w:gridCol w:w="1138"/>
        <w:gridCol w:w="5114"/>
        <w:gridCol w:w="2034"/>
      </w:tblGrid>
      <w:tr>
        <w:trPr>
          <w:trHeight w:val="332" w:hRule="atLeast"/>
        </w:trPr>
        <w:tc>
          <w:tcPr>
            <w:tcW w:w="1181" w:type="dxa"/>
            <w:tcBorders>
              <w:top w:val="single" w:sz="4" w:space="0" w:color="000000"/>
              <w:left w:val="single" w:sz="4" w:space="0" w:color="000000"/>
              <w:bottom w:val="single" w:sz="4" w:space="0" w:color="000000"/>
              <w:right w:val="single" w:sz="4" w:space="0" w:color="000000"/>
            </w:tcBorders>
            <w:shd w:color="auto" w:fill="E0E0E0" w:val="clear"/>
            <w:vAlign w:val="center"/>
          </w:tcPr>
          <w:p>
            <w:pPr>
              <w:pStyle w:val="Body1"/>
              <w:widowControl w:val="false"/>
              <w:spacing w:before="120" w:after="120"/>
              <w:jc w:val="center"/>
              <w:rPr>
                <w:rFonts w:ascii="Calibri" w:hAnsi="Calibri" w:cs="Arial"/>
                <w:b/>
                <w:b/>
                <w:bCs/>
                <w:szCs w:val="22"/>
              </w:rPr>
            </w:pPr>
            <w:r>
              <w:rPr>
                <w:rFonts w:cs="Arial" w:ascii="Calibri" w:hAnsi="Calibri"/>
                <w:b/>
                <w:bCs/>
                <w:szCs w:val="22"/>
              </w:rPr>
              <w:t>Date</w:t>
            </w:r>
          </w:p>
        </w:tc>
        <w:tc>
          <w:tcPr>
            <w:tcW w:w="1138" w:type="dxa"/>
            <w:tcBorders>
              <w:top w:val="single" w:sz="4" w:space="0" w:color="000000"/>
              <w:left w:val="single" w:sz="4" w:space="0" w:color="000000"/>
              <w:bottom w:val="single" w:sz="4" w:space="0" w:color="000000"/>
              <w:right w:val="single" w:sz="4" w:space="0" w:color="000000"/>
            </w:tcBorders>
            <w:shd w:color="auto" w:fill="E0E0E0" w:val="clear"/>
            <w:vAlign w:val="center"/>
          </w:tcPr>
          <w:p>
            <w:pPr>
              <w:pStyle w:val="Body1"/>
              <w:widowControl w:val="false"/>
              <w:spacing w:before="120" w:after="120"/>
              <w:jc w:val="center"/>
              <w:rPr>
                <w:rFonts w:ascii="Calibri" w:hAnsi="Calibri" w:cs="Arial"/>
                <w:b/>
                <w:b/>
                <w:bCs/>
                <w:szCs w:val="22"/>
              </w:rPr>
            </w:pPr>
            <w:r>
              <w:rPr>
                <w:rFonts w:cs="Arial" w:ascii="Calibri" w:hAnsi="Calibri"/>
                <w:b/>
                <w:bCs/>
                <w:szCs w:val="22"/>
              </w:rPr>
              <w:t>Version</w:t>
            </w:r>
          </w:p>
        </w:tc>
        <w:tc>
          <w:tcPr>
            <w:tcW w:w="5114" w:type="dxa"/>
            <w:tcBorders>
              <w:top w:val="single" w:sz="4" w:space="0" w:color="000000"/>
              <w:left w:val="single" w:sz="4" w:space="0" w:color="000000"/>
              <w:bottom w:val="single" w:sz="4" w:space="0" w:color="000000"/>
              <w:right w:val="single" w:sz="4" w:space="0" w:color="000000"/>
            </w:tcBorders>
            <w:shd w:color="auto" w:fill="E0E0E0" w:val="clear"/>
            <w:vAlign w:val="center"/>
          </w:tcPr>
          <w:p>
            <w:pPr>
              <w:pStyle w:val="Body1"/>
              <w:widowControl w:val="false"/>
              <w:spacing w:before="120" w:after="120"/>
              <w:jc w:val="center"/>
              <w:rPr>
                <w:rFonts w:ascii="Calibri" w:hAnsi="Calibri" w:cs="Arial"/>
                <w:b/>
                <w:b/>
                <w:bCs/>
                <w:szCs w:val="22"/>
              </w:rPr>
            </w:pPr>
            <w:r>
              <w:rPr>
                <w:rFonts w:cs="Arial" w:ascii="Calibri" w:hAnsi="Calibri"/>
                <w:b/>
                <w:bCs/>
                <w:szCs w:val="22"/>
              </w:rPr>
              <w:t>D</w:t>
            </w:r>
            <w:r>
              <w:rPr>
                <w:rFonts w:eastAsia="Times New Roman" w:cs="Arial" w:ascii="Calibri" w:hAnsi="Calibri"/>
                <w:b/>
                <w:bCs/>
                <w:szCs w:val="22"/>
              </w:rPr>
              <w:t>escription</w:t>
            </w:r>
            <w:r>
              <w:rPr>
                <w:rFonts w:cs="Arial" w:ascii="Calibri" w:hAnsi="Calibri"/>
                <w:b/>
                <w:bCs/>
                <w:szCs w:val="22"/>
              </w:rPr>
              <w:t xml:space="preserve"> du document </w:t>
            </w:r>
          </w:p>
        </w:tc>
        <w:tc>
          <w:tcPr>
            <w:tcW w:w="2034" w:type="dxa"/>
            <w:tcBorders>
              <w:top w:val="single" w:sz="4" w:space="0" w:color="000000"/>
              <w:left w:val="single" w:sz="4" w:space="0" w:color="000000"/>
              <w:bottom w:val="single" w:sz="4" w:space="0" w:color="000000"/>
              <w:right w:val="single" w:sz="4" w:space="0" w:color="000000"/>
            </w:tcBorders>
            <w:shd w:color="auto" w:fill="E0E0E0" w:val="clear"/>
            <w:vAlign w:val="center"/>
          </w:tcPr>
          <w:p>
            <w:pPr>
              <w:pStyle w:val="Body1"/>
              <w:widowControl w:val="false"/>
              <w:spacing w:before="120" w:after="120"/>
              <w:jc w:val="center"/>
              <w:rPr>
                <w:rFonts w:ascii="Calibri" w:hAnsi="Calibri" w:cs="Arial"/>
                <w:b/>
                <w:b/>
                <w:bCs/>
                <w:szCs w:val="22"/>
              </w:rPr>
            </w:pPr>
            <w:r>
              <w:rPr>
                <w:rFonts w:cs="Arial" w:ascii="Calibri" w:hAnsi="Calibri"/>
                <w:b/>
                <w:bCs/>
                <w:szCs w:val="22"/>
              </w:rPr>
              <w:t>Auteur du document</w:t>
            </w:r>
          </w:p>
        </w:tc>
      </w:tr>
      <w:tr>
        <w:trPr>
          <w:trHeight w:val="70" w:hRule="atLeast"/>
        </w:trPr>
        <w:tc>
          <w:tcPr>
            <w:tcW w:w="118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pPr>
              <w:pStyle w:val="Body1"/>
              <w:widowControl w:val="false"/>
              <w:spacing w:before="120" w:after="120"/>
              <w:jc w:val="center"/>
              <w:rPr>
                <w:rFonts w:ascii="Calibri" w:hAnsi="Calibri" w:cs="Arial"/>
                <w:sz w:val="20"/>
              </w:rPr>
            </w:pPr>
            <w:r>
              <w:rPr>
                <w:rFonts w:cs="Arial" w:ascii="Calibri" w:hAnsi="Calibri"/>
                <w:sz w:val="20"/>
              </w:rPr>
            </w:r>
          </w:p>
        </w:tc>
        <w:tc>
          <w:tcPr>
            <w:tcW w:w="1138"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jc w:val="center"/>
              <w:rPr>
                <w:rFonts w:ascii="Calibri" w:hAnsi="Calibri" w:cs="Arial"/>
                <w:sz w:val="20"/>
              </w:rPr>
            </w:pPr>
            <w:r>
              <w:rPr>
                <w:rFonts w:cs="Arial" w:ascii="Calibri" w:hAnsi="Calibri"/>
                <w:sz w:val="20"/>
              </w:rPr>
            </w:r>
          </w:p>
        </w:tc>
        <w:tc>
          <w:tcPr>
            <w:tcW w:w="5114"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rPr>
                <w:rFonts w:ascii="Calibri" w:hAnsi="Calibri" w:cs="Arial"/>
                <w:sz w:val="20"/>
              </w:rPr>
            </w:pPr>
            <w:r>
              <w:rPr>
                <w:rFonts w:cs="Arial" w:ascii="Calibri" w:hAnsi="Calibri"/>
                <w:sz w:val="20"/>
              </w:rPr>
            </w:r>
          </w:p>
        </w:tc>
        <w:tc>
          <w:tcPr>
            <w:tcW w:w="2034"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rPr>
                <w:rFonts w:ascii="Calibri" w:hAnsi="Calibri" w:cs="Arial"/>
                <w:sz w:val="20"/>
              </w:rPr>
            </w:pPr>
            <w:r>
              <w:rPr>
                <w:rFonts w:cs="Arial" w:ascii="Calibri" w:hAnsi="Calibri"/>
                <w:sz w:val="20"/>
              </w:rPr>
            </w:r>
          </w:p>
        </w:tc>
      </w:tr>
      <w:tr>
        <w:trPr/>
        <w:tc>
          <w:tcPr>
            <w:tcW w:w="118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pPr>
              <w:pStyle w:val="Body1"/>
              <w:widowControl w:val="false"/>
              <w:spacing w:before="120" w:after="120"/>
              <w:jc w:val="center"/>
              <w:rPr>
                <w:rFonts w:ascii="Calibri" w:hAnsi="Calibri" w:cs="Arial"/>
                <w:sz w:val="20"/>
              </w:rPr>
            </w:pPr>
            <w:r>
              <w:rPr>
                <w:rFonts w:cs="Arial" w:ascii="Calibri" w:hAnsi="Calibri"/>
                <w:sz w:val="20"/>
              </w:rPr>
            </w:r>
          </w:p>
        </w:tc>
        <w:tc>
          <w:tcPr>
            <w:tcW w:w="1138"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jc w:val="center"/>
              <w:rPr>
                <w:rFonts w:ascii="Calibri" w:hAnsi="Calibri" w:cs="Arial"/>
                <w:sz w:val="20"/>
              </w:rPr>
            </w:pPr>
            <w:r>
              <w:rPr>
                <w:rFonts w:cs="Arial" w:ascii="Calibri" w:hAnsi="Calibri"/>
                <w:sz w:val="20"/>
              </w:rPr>
            </w:r>
          </w:p>
        </w:tc>
        <w:tc>
          <w:tcPr>
            <w:tcW w:w="5114"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rPr>
                <w:rFonts w:ascii="Calibri" w:hAnsi="Calibri" w:cs="Arial"/>
                <w:sz w:val="20"/>
              </w:rPr>
            </w:pPr>
            <w:r>
              <w:rPr>
                <w:rFonts w:cs="Arial" w:ascii="Calibri" w:hAnsi="Calibri"/>
                <w:sz w:val="20"/>
              </w:rPr>
            </w:r>
          </w:p>
        </w:tc>
        <w:tc>
          <w:tcPr>
            <w:tcW w:w="2034"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rPr>
                <w:rFonts w:ascii="Calibri" w:hAnsi="Calibri" w:cs="Arial"/>
                <w:sz w:val="20"/>
              </w:rPr>
            </w:pPr>
            <w:r>
              <w:rPr>
                <w:rFonts w:cs="Arial" w:ascii="Calibri" w:hAnsi="Calibri"/>
                <w:sz w:val="20"/>
              </w:rPr>
            </w:r>
          </w:p>
        </w:tc>
      </w:tr>
      <w:tr>
        <w:trPr/>
        <w:tc>
          <w:tcPr>
            <w:tcW w:w="118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pPr>
              <w:pStyle w:val="Body1"/>
              <w:widowControl w:val="false"/>
              <w:spacing w:before="120" w:after="120"/>
              <w:jc w:val="center"/>
              <w:rPr>
                <w:rFonts w:ascii="Calibri" w:hAnsi="Calibri" w:cs="Arial"/>
                <w:sz w:val="20"/>
              </w:rPr>
            </w:pPr>
            <w:r>
              <w:rPr>
                <w:rFonts w:cs="Arial" w:ascii="Calibri" w:hAnsi="Calibri"/>
                <w:sz w:val="20"/>
              </w:rPr>
            </w:r>
          </w:p>
        </w:tc>
        <w:tc>
          <w:tcPr>
            <w:tcW w:w="1138"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jc w:val="center"/>
              <w:rPr>
                <w:rFonts w:ascii="Calibri" w:hAnsi="Calibri" w:cs="Arial"/>
                <w:sz w:val="20"/>
              </w:rPr>
            </w:pPr>
            <w:r>
              <w:rPr>
                <w:rFonts w:cs="Arial" w:ascii="Calibri" w:hAnsi="Calibri"/>
                <w:sz w:val="20"/>
              </w:rPr>
            </w:r>
          </w:p>
        </w:tc>
        <w:tc>
          <w:tcPr>
            <w:tcW w:w="5114"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rPr>
                <w:rFonts w:ascii="Calibri" w:hAnsi="Calibri" w:cs="Arial"/>
                <w:sz w:val="20"/>
              </w:rPr>
            </w:pPr>
            <w:r>
              <w:rPr>
                <w:rFonts w:cs="Arial" w:ascii="Calibri" w:hAnsi="Calibri"/>
                <w:sz w:val="20"/>
              </w:rPr>
            </w:r>
          </w:p>
        </w:tc>
        <w:tc>
          <w:tcPr>
            <w:tcW w:w="2034"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rPr>
                <w:rFonts w:ascii="Calibri" w:hAnsi="Calibri" w:cs="Arial"/>
                <w:sz w:val="20"/>
              </w:rPr>
            </w:pPr>
            <w:r>
              <w:rPr>
                <w:rFonts w:cs="Arial" w:ascii="Calibri" w:hAnsi="Calibri"/>
                <w:sz w:val="20"/>
              </w:rPr>
            </w:r>
          </w:p>
        </w:tc>
      </w:tr>
      <w:tr>
        <w:trPr/>
        <w:tc>
          <w:tcPr>
            <w:tcW w:w="118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pPr>
              <w:pStyle w:val="Body1"/>
              <w:widowControl w:val="false"/>
              <w:spacing w:before="120" w:after="120"/>
              <w:jc w:val="center"/>
              <w:rPr>
                <w:rFonts w:ascii="Calibri" w:hAnsi="Calibri" w:cs="Arial"/>
                <w:sz w:val="20"/>
              </w:rPr>
            </w:pPr>
            <w:r>
              <w:rPr>
                <w:rFonts w:cs="Arial" w:ascii="Calibri" w:hAnsi="Calibri"/>
                <w:sz w:val="20"/>
              </w:rPr>
            </w:r>
          </w:p>
        </w:tc>
        <w:tc>
          <w:tcPr>
            <w:tcW w:w="1138"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jc w:val="center"/>
              <w:rPr>
                <w:rFonts w:ascii="Calibri" w:hAnsi="Calibri" w:cs="Arial"/>
                <w:sz w:val="20"/>
              </w:rPr>
            </w:pPr>
            <w:r>
              <w:rPr>
                <w:rFonts w:cs="Arial" w:ascii="Calibri" w:hAnsi="Calibri"/>
                <w:sz w:val="20"/>
              </w:rPr>
            </w:r>
          </w:p>
        </w:tc>
        <w:tc>
          <w:tcPr>
            <w:tcW w:w="5114"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rPr>
                <w:rFonts w:ascii="Calibri" w:hAnsi="Calibri" w:cs="Arial"/>
                <w:sz w:val="20"/>
              </w:rPr>
            </w:pPr>
            <w:r>
              <w:rPr>
                <w:rFonts w:cs="Arial" w:ascii="Calibri" w:hAnsi="Calibri"/>
                <w:sz w:val="20"/>
              </w:rPr>
            </w:r>
          </w:p>
        </w:tc>
        <w:tc>
          <w:tcPr>
            <w:tcW w:w="2034"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rPr>
                <w:rFonts w:ascii="Calibri" w:hAnsi="Calibri" w:cs="Arial"/>
                <w:sz w:val="20"/>
              </w:rPr>
            </w:pPr>
            <w:r>
              <w:rPr>
                <w:rFonts w:cs="Arial" w:ascii="Calibri" w:hAnsi="Calibri"/>
                <w:sz w:val="20"/>
              </w:rPr>
            </w:r>
          </w:p>
        </w:tc>
      </w:tr>
      <w:tr>
        <w:trPr/>
        <w:tc>
          <w:tcPr>
            <w:tcW w:w="118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pPr>
              <w:pStyle w:val="Body1"/>
              <w:widowControl w:val="false"/>
              <w:spacing w:before="120" w:after="120"/>
              <w:jc w:val="center"/>
              <w:rPr>
                <w:rFonts w:ascii="Calibri" w:hAnsi="Calibri" w:cs="Arial"/>
                <w:sz w:val="20"/>
              </w:rPr>
            </w:pPr>
            <w:r>
              <w:rPr>
                <w:rFonts w:cs="Arial" w:ascii="Calibri" w:hAnsi="Calibri"/>
                <w:sz w:val="20"/>
              </w:rPr>
            </w:r>
          </w:p>
        </w:tc>
        <w:tc>
          <w:tcPr>
            <w:tcW w:w="1138"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jc w:val="center"/>
              <w:rPr>
                <w:rFonts w:ascii="Calibri" w:hAnsi="Calibri" w:cs="Arial"/>
                <w:sz w:val="20"/>
              </w:rPr>
            </w:pPr>
            <w:r>
              <w:rPr>
                <w:rFonts w:cs="Arial" w:ascii="Calibri" w:hAnsi="Calibri"/>
                <w:sz w:val="20"/>
              </w:rPr>
            </w:r>
          </w:p>
        </w:tc>
        <w:tc>
          <w:tcPr>
            <w:tcW w:w="5114"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rPr>
                <w:rFonts w:ascii="Calibri" w:hAnsi="Calibri" w:cs="Arial"/>
                <w:sz w:val="20"/>
              </w:rPr>
            </w:pPr>
            <w:r>
              <w:rPr>
                <w:rFonts w:cs="Arial" w:ascii="Calibri" w:hAnsi="Calibri"/>
                <w:sz w:val="20"/>
              </w:rPr>
            </w:r>
          </w:p>
        </w:tc>
        <w:tc>
          <w:tcPr>
            <w:tcW w:w="2034" w:type="dxa"/>
            <w:tcBorders>
              <w:top w:val="single" w:sz="4" w:space="0" w:color="000000"/>
              <w:left w:val="single" w:sz="4" w:space="0" w:color="000000"/>
              <w:bottom w:val="single" w:sz="4" w:space="0" w:color="000000"/>
              <w:right w:val="single" w:sz="4" w:space="0" w:color="000000"/>
            </w:tcBorders>
            <w:vAlign w:val="center"/>
          </w:tcPr>
          <w:p>
            <w:pPr>
              <w:pStyle w:val="Body1"/>
              <w:widowControl w:val="false"/>
              <w:spacing w:before="120" w:after="120"/>
              <w:rPr>
                <w:rFonts w:ascii="Calibri" w:hAnsi="Calibri" w:cs="Arial"/>
                <w:sz w:val="20"/>
              </w:rPr>
            </w:pPr>
            <w:r>
              <w:rPr>
                <w:rFonts w:cs="Arial" w:ascii="Calibri" w:hAnsi="Calibri"/>
                <w:sz w:val="20"/>
              </w:rPr>
            </w:r>
          </w:p>
        </w:tc>
      </w:tr>
    </w:tbl>
    <w:p>
      <w:pPr>
        <w:pStyle w:val="Normal"/>
        <w:rPr/>
      </w:pPr>
      <w:r>
        <w:rPr/>
      </w:r>
    </w:p>
    <w:p>
      <w:pPr>
        <w:pStyle w:val="Normal"/>
        <w:rPr/>
      </w:pPr>
      <w:r>
        <w:rPr/>
      </w:r>
    </w:p>
    <w:p>
      <w:pPr>
        <w:pStyle w:val="Body1"/>
        <w:rPr>
          <w:rFonts w:ascii="Calibri" w:hAnsi="Calibri" w:cs="Arial"/>
          <w:b/>
          <w:b/>
          <w:sz w:val="28"/>
          <w:szCs w:val="28"/>
        </w:rPr>
      </w:pPr>
      <w:r>
        <w:rPr>
          <w:rFonts w:cs="Arial" w:ascii="Calibri" w:hAnsi="Calibri"/>
          <w:b/>
          <w:sz w:val="28"/>
          <w:szCs w:val="28"/>
        </w:rPr>
        <w:t>APPROBATIONS</w:t>
      </w:r>
    </w:p>
    <w:tbl>
      <w:tblPr>
        <w:tblW w:w="9450" w:type="dxa"/>
        <w:jc w:val="left"/>
        <w:tblInd w:w="109" w:type="dxa"/>
        <w:tblLayout w:type="fixed"/>
        <w:tblCellMar>
          <w:top w:w="0" w:type="dxa"/>
          <w:left w:w="108" w:type="dxa"/>
          <w:bottom w:w="0" w:type="dxa"/>
          <w:right w:w="108" w:type="dxa"/>
        </w:tblCellMar>
        <w:tblLook w:val="0000"/>
      </w:tblPr>
      <w:tblGrid>
        <w:gridCol w:w="1259"/>
        <w:gridCol w:w="1170"/>
        <w:gridCol w:w="4951"/>
        <w:gridCol w:w="2069"/>
      </w:tblGrid>
      <w:tr>
        <w:trPr>
          <w:trHeight w:val="278" w:hRule="atLeast"/>
        </w:trPr>
        <w:tc>
          <w:tcPr>
            <w:tcW w:w="1259" w:type="dxa"/>
            <w:tcBorders>
              <w:top w:val="single" w:sz="4" w:space="0" w:color="000000"/>
              <w:left w:val="single" w:sz="4" w:space="0" w:color="000000"/>
              <w:bottom w:val="single" w:sz="4" w:space="0" w:color="000000"/>
              <w:right w:val="single" w:sz="4" w:space="0" w:color="000000"/>
            </w:tcBorders>
            <w:shd w:color="auto" w:fill="E0E0E0" w:val="clear"/>
          </w:tcPr>
          <w:p>
            <w:pPr>
              <w:pStyle w:val="Body1"/>
              <w:widowControl w:val="false"/>
              <w:spacing w:before="120" w:after="120"/>
              <w:jc w:val="center"/>
              <w:rPr>
                <w:rFonts w:ascii="Calibri" w:hAnsi="Calibri" w:cs="Arial"/>
                <w:b/>
                <w:b/>
                <w:bCs/>
                <w:szCs w:val="22"/>
              </w:rPr>
            </w:pPr>
            <w:r>
              <w:rPr>
                <w:rFonts w:cs="Arial" w:ascii="Calibri" w:hAnsi="Calibri"/>
                <w:b/>
                <w:bCs/>
                <w:szCs w:val="22"/>
              </w:rPr>
              <w:t>Date d'approbation</w:t>
            </w:r>
          </w:p>
        </w:tc>
        <w:tc>
          <w:tcPr>
            <w:tcW w:w="1170" w:type="dxa"/>
            <w:tcBorders>
              <w:top w:val="single" w:sz="4" w:space="0" w:color="000000"/>
              <w:left w:val="single" w:sz="4" w:space="0" w:color="000000"/>
              <w:bottom w:val="single" w:sz="4" w:space="0" w:color="000000"/>
              <w:right w:val="single" w:sz="4" w:space="0" w:color="000000"/>
            </w:tcBorders>
            <w:shd w:color="auto" w:fill="E0E0E0" w:val="clear"/>
          </w:tcPr>
          <w:p>
            <w:pPr>
              <w:pStyle w:val="Body1"/>
              <w:widowControl w:val="false"/>
              <w:spacing w:before="120" w:after="120"/>
              <w:jc w:val="center"/>
              <w:rPr>
                <w:rFonts w:ascii="Calibri" w:hAnsi="Calibri" w:cs="Arial"/>
                <w:b/>
                <w:b/>
                <w:bCs/>
                <w:szCs w:val="22"/>
              </w:rPr>
            </w:pPr>
            <w:r>
              <w:rPr>
                <w:rFonts w:cs="Arial" w:ascii="Calibri" w:hAnsi="Calibri"/>
                <w:b/>
                <w:bCs/>
                <w:szCs w:val="22"/>
              </w:rPr>
              <w:t>Version approuvée</w:t>
            </w:r>
          </w:p>
        </w:tc>
        <w:tc>
          <w:tcPr>
            <w:tcW w:w="4951" w:type="dxa"/>
            <w:tcBorders>
              <w:top w:val="single" w:sz="4" w:space="0" w:color="000000"/>
              <w:left w:val="single" w:sz="4" w:space="0" w:color="000000"/>
              <w:bottom w:val="single" w:sz="4" w:space="0" w:color="000000"/>
              <w:right w:val="single" w:sz="4" w:space="0" w:color="000000"/>
            </w:tcBorders>
            <w:shd w:color="auto" w:fill="E0E0E0" w:val="clear"/>
            <w:vAlign w:val="center"/>
          </w:tcPr>
          <w:p>
            <w:pPr>
              <w:pStyle w:val="Body1"/>
              <w:widowControl w:val="false"/>
              <w:spacing w:before="120" w:after="120"/>
              <w:jc w:val="center"/>
              <w:rPr>
                <w:rFonts w:ascii="Calibri" w:hAnsi="Calibri" w:cs="Arial"/>
                <w:b/>
                <w:b/>
                <w:bCs/>
                <w:szCs w:val="22"/>
              </w:rPr>
            </w:pPr>
            <w:r>
              <w:rPr>
                <w:rFonts w:cs="Arial" w:ascii="Calibri" w:hAnsi="Calibri"/>
                <w:b/>
                <w:bCs/>
                <w:szCs w:val="22"/>
              </w:rPr>
              <w:t>Rôle de l'approbateur</w:t>
            </w:r>
          </w:p>
        </w:tc>
        <w:tc>
          <w:tcPr>
            <w:tcW w:w="2069" w:type="dxa"/>
            <w:tcBorders>
              <w:top w:val="single" w:sz="4" w:space="0" w:color="000000"/>
              <w:left w:val="single" w:sz="4" w:space="0" w:color="000000"/>
              <w:bottom w:val="single" w:sz="4" w:space="0" w:color="000000"/>
              <w:right w:val="single" w:sz="4" w:space="0" w:color="000000"/>
            </w:tcBorders>
            <w:shd w:color="auto" w:fill="E0E0E0" w:val="clear"/>
            <w:vAlign w:val="center"/>
          </w:tcPr>
          <w:p>
            <w:pPr>
              <w:pStyle w:val="Body1"/>
              <w:widowControl w:val="false"/>
              <w:spacing w:before="120" w:after="120"/>
              <w:jc w:val="center"/>
              <w:rPr>
                <w:rFonts w:ascii="Calibri" w:hAnsi="Calibri" w:cs="Arial"/>
                <w:b/>
                <w:b/>
                <w:bCs/>
                <w:szCs w:val="22"/>
              </w:rPr>
            </w:pPr>
            <w:r>
              <w:rPr>
                <w:rFonts w:cs="Arial" w:ascii="Calibri" w:hAnsi="Calibri"/>
                <w:b/>
                <w:bCs/>
                <w:szCs w:val="22"/>
              </w:rPr>
              <w:t>Approbateur</w:t>
            </w:r>
          </w:p>
        </w:tc>
      </w:tr>
      <w:tr>
        <w:trPr/>
        <w:tc>
          <w:tcPr>
            <w:tcW w:w="1259" w:type="dxa"/>
            <w:tcBorders>
              <w:top w:val="single" w:sz="4" w:space="0" w:color="000000"/>
              <w:left w:val="single" w:sz="4" w:space="0" w:color="000000"/>
              <w:bottom w:val="single" w:sz="4" w:space="0" w:color="000000"/>
              <w:right w:val="single" w:sz="4" w:space="0" w:color="000000"/>
            </w:tcBorders>
            <w:tcMar>
              <w:left w:w="0" w:type="dxa"/>
              <w:right w:w="0" w:type="dxa"/>
            </w:tcMar>
          </w:tcPr>
          <w:p>
            <w:pPr>
              <w:pStyle w:val="Body1"/>
              <w:widowControl w:val="false"/>
              <w:spacing w:before="120" w:after="120"/>
              <w:rPr>
                <w:rFonts w:ascii="Calibri" w:hAnsi="Calibri" w:cs="Arial"/>
                <w:sz w:val="20"/>
              </w:rPr>
            </w:pPr>
            <w:r>
              <w:rPr>
                <w:rFonts w:cs="Arial" w:ascii="Calibri" w:hAnsi="Calibri"/>
                <w:sz w:val="20"/>
              </w:rPr>
            </w:r>
          </w:p>
        </w:tc>
        <w:tc>
          <w:tcPr>
            <w:tcW w:w="1170" w:type="dxa"/>
            <w:tcBorders>
              <w:top w:val="single" w:sz="4" w:space="0" w:color="000000"/>
              <w:left w:val="single" w:sz="4" w:space="0" w:color="000000"/>
              <w:bottom w:val="single" w:sz="4" w:space="0" w:color="000000"/>
              <w:right w:val="single" w:sz="4" w:space="0" w:color="000000"/>
            </w:tcBorders>
          </w:tcPr>
          <w:p>
            <w:pPr>
              <w:pStyle w:val="Body1"/>
              <w:widowControl w:val="false"/>
              <w:spacing w:before="120" w:after="120"/>
              <w:rPr>
                <w:rFonts w:ascii="Calibri" w:hAnsi="Calibri" w:cs="Arial"/>
                <w:sz w:val="20"/>
              </w:rPr>
            </w:pPr>
            <w:r>
              <w:rPr>
                <w:rFonts w:cs="Arial" w:ascii="Calibri" w:hAnsi="Calibri"/>
                <w:sz w:val="20"/>
              </w:rPr>
            </w:r>
          </w:p>
        </w:tc>
        <w:tc>
          <w:tcPr>
            <w:tcW w:w="4951" w:type="dxa"/>
            <w:tcBorders>
              <w:top w:val="single" w:sz="4" w:space="0" w:color="000000"/>
              <w:left w:val="single" w:sz="4" w:space="0" w:color="000000"/>
              <w:bottom w:val="single" w:sz="4" w:space="0" w:color="000000"/>
              <w:right w:val="single" w:sz="4" w:space="0" w:color="000000"/>
            </w:tcBorders>
          </w:tcPr>
          <w:p>
            <w:pPr>
              <w:pStyle w:val="Body1"/>
              <w:widowControl w:val="false"/>
              <w:spacing w:before="120" w:after="120"/>
              <w:rPr>
                <w:rFonts w:ascii="Calibri" w:hAnsi="Calibri" w:cs="Arial"/>
                <w:sz w:val="20"/>
              </w:rPr>
            </w:pPr>
            <w:r>
              <w:rPr>
                <w:rFonts w:cs="Arial" w:ascii="Calibri" w:hAnsi="Calibri"/>
                <w:sz w:val="20"/>
              </w:rPr>
            </w:r>
          </w:p>
        </w:tc>
        <w:tc>
          <w:tcPr>
            <w:tcW w:w="2069" w:type="dxa"/>
            <w:tcBorders>
              <w:top w:val="single" w:sz="4" w:space="0" w:color="000000"/>
              <w:left w:val="single" w:sz="4" w:space="0" w:color="000000"/>
              <w:bottom w:val="single" w:sz="4" w:space="0" w:color="000000"/>
              <w:right w:val="single" w:sz="4" w:space="0" w:color="000000"/>
            </w:tcBorders>
          </w:tcPr>
          <w:p>
            <w:pPr>
              <w:pStyle w:val="Body1"/>
              <w:widowControl w:val="false"/>
              <w:spacing w:before="120" w:after="120"/>
              <w:rPr>
                <w:rFonts w:ascii="Calibri" w:hAnsi="Calibri" w:cs="Arial"/>
                <w:sz w:val="20"/>
              </w:rPr>
            </w:pPr>
            <w:r>
              <w:rPr>
                <w:rFonts w:cs="Arial" w:ascii="Calibri" w:hAnsi="Calibri"/>
                <w:sz w:val="20"/>
              </w:rPr>
            </w:r>
          </w:p>
        </w:tc>
      </w:tr>
      <w:tr>
        <w:trPr/>
        <w:tc>
          <w:tcPr>
            <w:tcW w:w="1259" w:type="dxa"/>
            <w:tcBorders>
              <w:top w:val="single" w:sz="4" w:space="0" w:color="000000"/>
              <w:left w:val="single" w:sz="4" w:space="0" w:color="000000"/>
              <w:bottom w:val="single" w:sz="4" w:space="0" w:color="000000"/>
              <w:right w:val="single" w:sz="4" w:space="0" w:color="000000"/>
            </w:tcBorders>
            <w:tcMar>
              <w:left w:w="0" w:type="dxa"/>
              <w:right w:w="0" w:type="dxa"/>
            </w:tcMar>
          </w:tcPr>
          <w:p>
            <w:pPr>
              <w:pStyle w:val="Body1"/>
              <w:widowControl w:val="false"/>
              <w:spacing w:before="120" w:after="120"/>
              <w:rPr>
                <w:rFonts w:ascii="Calibri" w:hAnsi="Calibri" w:cs="Arial"/>
                <w:sz w:val="20"/>
              </w:rPr>
            </w:pPr>
            <w:r>
              <w:rPr>
                <w:rFonts w:cs="Arial" w:ascii="Calibri" w:hAnsi="Calibri"/>
                <w:sz w:val="20"/>
              </w:rPr>
            </w:r>
          </w:p>
        </w:tc>
        <w:tc>
          <w:tcPr>
            <w:tcW w:w="1170" w:type="dxa"/>
            <w:tcBorders>
              <w:top w:val="single" w:sz="4" w:space="0" w:color="000000"/>
              <w:left w:val="single" w:sz="4" w:space="0" w:color="000000"/>
              <w:bottom w:val="single" w:sz="4" w:space="0" w:color="000000"/>
              <w:right w:val="single" w:sz="4" w:space="0" w:color="000000"/>
            </w:tcBorders>
          </w:tcPr>
          <w:p>
            <w:pPr>
              <w:pStyle w:val="Body1"/>
              <w:widowControl w:val="false"/>
              <w:spacing w:before="120" w:after="120"/>
              <w:rPr>
                <w:rFonts w:ascii="Calibri" w:hAnsi="Calibri" w:cs="Arial"/>
                <w:sz w:val="20"/>
              </w:rPr>
            </w:pPr>
            <w:r>
              <w:rPr>
                <w:rFonts w:cs="Arial" w:ascii="Calibri" w:hAnsi="Calibri"/>
                <w:sz w:val="20"/>
              </w:rPr>
            </w:r>
          </w:p>
        </w:tc>
        <w:tc>
          <w:tcPr>
            <w:tcW w:w="4951" w:type="dxa"/>
            <w:tcBorders>
              <w:top w:val="single" w:sz="4" w:space="0" w:color="000000"/>
              <w:left w:val="single" w:sz="4" w:space="0" w:color="000000"/>
              <w:bottom w:val="single" w:sz="4" w:space="0" w:color="000000"/>
              <w:right w:val="single" w:sz="4" w:space="0" w:color="000000"/>
            </w:tcBorders>
          </w:tcPr>
          <w:p>
            <w:pPr>
              <w:pStyle w:val="Body1"/>
              <w:widowControl w:val="false"/>
              <w:spacing w:before="120" w:after="120"/>
              <w:rPr>
                <w:rFonts w:ascii="Calibri" w:hAnsi="Calibri" w:cs="Arial"/>
                <w:sz w:val="20"/>
              </w:rPr>
            </w:pPr>
            <w:r>
              <w:rPr>
                <w:rFonts w:cs="Arial" w:ascii="Calibri" w:hAnsi="Calibri"/>
                <w:sz w:val="20"/>
              </w:rPr>
            </w:r>
          </w:p>
        </w:tc>
        <w:tc>
          <w:tcPr>
            <w:tcW w:w="2069" w:type="dxa"/>
            <w:tcBorders>
              <w:top w:val="single" w:sz="4" w:space="0" w:color="000000"/>
              <w:left w:val="single" w:sz="4" w:space="0" w:color="000000"/>
              <w:bottom w:val="single" w:sz="4" w:space="0" w:color="000000"/>
              <w:right w:val="single" w:sz="4" w:space="0" w:color="000000"/>
            </w:tcBorders>
          </w:tcPr>
          <w:p>
            <w:pPr>
              <w:pStyle w:val="Body1"/>
              <w:widowControl w:val="false"/>
              <w:spacing w:before="120" w:after="120"/>
              <w:rPr>
                <w:rFonts w:ascii="Calibri" w:hAnsi="Calibri" w:cs="Arial"/>
                <w:sz w:val="20"/>
              </w:rPr>
            </w:pPr>
            <w:r>
              <w:rPr>
                <w:rFonts w:cs="Arial" w:ascii="Calibri" w:hAnsi="Calibri"/>
                <w:sz w:val="20"/>
              </w:rPr>
            </w:r>
          </w:p>
        </w:tc>
      </w:tr>
      <w:tr>
        <w:trPr/>
        <w:tc>
          <w:tcPr>
            <w:tcW w:w="1259" w:type="dxa"/>
            <w:tcBorders>
              <w:top w:val="single" w:sz="4" w:space="0" w:color="000000"/>
              <w:left w:val="single" w:sz="4" w:space="0" w:color="000000"/>
              <w:bottom w:val="single" w:sz="4" w:space="0" w:color="000000"/>
              <w:right w:val="single" w:sz="4" w:space="0" w:color="000000"/>
            </w:tcBorders>
            <w:tcMar>
              <w:left w:w="0" w:type="dxa"/>
              <w:right w:w="0" w:type="dxa"/>
            </w:tcMar>
          </w:tcPr>
          <w:p>
            <w:pPr>
              <w:pStyle w:val="Body1"/>
              <w:widowControl w:val="false"/>
              <w:spacing w:before="120" w:after="120"/>
              <w:rPr>
                <w:rFonts w:ascii="Calibri" w:hAnsi="Calibri" w:cs="Arial"/>
                <w:sz w:val="20"/>
              </w:rPr>
            </w:pPr>
            <w:r>
              <w:rPr>
                <w:rFonts w:cs="Arial" w:ascii="Calibri" w:hAnsi="Calibri"/>
                <w:sz w:val="20"/>
              </w:rPr>
            </w:r>
          </w:p>
        </w:tc>
        <w:tc>
          <w:tcPr>
            <w:tcW w:w="1170" w:type="dxa"/>
            <w:tcBorders>
              <w:top w:val="single" w:sz="4" w:space="0" w:color="000000"/>
              <w:left w:val="single" w:sz="4" w:space="0" w:color="000000"/>
              <w:bottom w:val="single" w:sz="4" w:space="0" w:color="000000"/>
              <w:right w:val="single" w:sz="4" w:space="0" w:color="000000"/>
            </w:tcBorders>
          </w:tcPr>
          <w:p>
            <w:pPr>
              <w:pStyle w:val="Body1"/>
              <w:widowControl w:val="false"/>
              <w:spacing w:before="120" w:after="120"/>
              <w:rPr>
                <w:rFonts w:ascii="Calibri" w:hAnsi="Calibri" w:cs="Arial"/>
                <w:sz w:val="20"/>
              </w:rPr>
            </w:pPr>
            <w:r>
              <w:rPr>
                <w:rFonts w:cs="Arial" w:ascii="Calibri" w:hAnsi="Calibri"/>
                <w:sz w:val="20"/>
              </w:rPr>
            </w:r>
          </w:p>
        </w:tc>
        <w:tc>
          <w:tcPr>
            <w:tcW w:w="4951" w:type="dxa"/>
            <w:tcBorders>
              <w:top w:val="single" w:sz="4" w:space="0" w:color="000000"/>
              <w:left w:val="single" w:sz="4" w:space="0" w:color="000000"/>
              <w:bottom w:val="single" w:sz="4" w:space="0" w:color="000000"/>
              <w:right w:val="single" w:sz="4" w:space="0" w:color="000000"/>
            </w:tcBorders>
          </w:tcPr>
          <w:p>
            <w:pPr>
              <w:pStyle w:val="Body1"/>
              <w:widowControl w:val="false"/>
              <w:spacing w:before="120" w:after="120"/>
              <w:rPr>
                <w:rFonts w:ascii="Calibri" w:hAnsi="Calibri" w:cs="Arial"/>
                <w:sz w:val="20"/>
              </w:rPr>
            </w:pPr>
            <w:r>
              <w:rPr>
                <w:rFonts w:cs="Arial" w:ascii="Calibri" w:hAnsi="Calibri"/>
                <w:sz w:val="20"/>
              </w:rPr>
            </w:r>
          </w:p>
        </w:tc>
        <w:tc>
          <w:tcPr>
            <w:tcW w:w="2069" w:type="dxa"/>
            <w:tcBorders>
              <w:top w:val="single" w:sz="4" w:space="0" w:color="000000"/>
              <w:left w:val="single" w:sz="4" w:space="0" w:color="000000"/>
              <w:bottom w:val="single" w:sz="4" w:space="0" w:color="000000"/>
              <w:right w:val="single" w:sz="4" w:space="0" w:color="000000"/>
            </w:tcBorders>
          </w:tcPr>
          <w:p>
            <w:pPr>
              <w:pStyle w:val="Body1"/>
              <w:widowControl w:val="false"/>
              <w:spacing w:before="120" w:after="120"/>
              <w:rPr>
                <w:rFonts w:ascii="Calibri" w:hAnsi="Calibri" w:cs="Arial"/>
                <w:sz w:val="20"/>
              </w:rPr>
            </w:pPr>
            <w:r>
              <w:rPr>
                <w:rFonts w:cs="Arial" w:ascii="Calibri" w:hAnsi="Calibri"/>
                <w:sz w:val="20"/>
              </w:rPr>
            </w:r>
          </w:p>
        </w:tc>
      </w:tr>
      <w:tr>
        <w:trPr/>
        <w:tc>
          <w:tcPr>
            <w:tcW w:w="1259" w:type="dxa"/>
            <w:tcBorders>
              <w:top w:val="single" w:sz="4" w:space="0" w:color="000000"/>
              <w:left w:val="single" w:sz="4" w:space="0" w:color="000000"/>
              <w:bottom w:val="single" w:sz="4" w:space="0" w:color="000000"/>
              <w:right w:val="single" w:sz="4" w:space="0" w:color="000000"/>
            </w:tcBorders>
            <w:tcMar>
              <w:left w:w="0" w:type="dxa"/>
              <w:right w:w="0" w:type="dxa"/>
            </w:tcMar>
          </w:tcPr>
          <w:p>
            <w:pPr>
              <w:pStyle w:val="Body1"/>
              <w:widowControl w:val="false"/>
              <w:spacing w:before="120" w:after="120"/>
              <w:rPr>
                <w:rFonts w:ascii="Calibri" w:hAnsi="Calibri" w:cs="Arial"/>
                <w:sz w:val="20"/>
              </w:rPr>
            </w:pPr>
            <w:r>
              <w:rPr>
                <w:rFonts w:cs="Arial" w:ascii="Calibri" w:hAnsi="Calibri"/>
                <w:sz w:val="20"/>
              </w:rPr>
            </w:r>
          </w:p>
        </w:tc>
        <w:tc>
          <w:tcPr>
            <w:tcW w:w="1170" w:type="dxa"/>
            <w:tcBorders>
              <w:top w:val="single" w:sz="4" w:space="0" w:color="000000"/>
              <w:left w:val="single" w:sz="4" w:space="0" w:color="000000"/>
              <w:bottom w:val="single" w:sz="4" w:space="0" w:color="000000"/>
              <w:right w:val="single" w:sz="4" w:space="0" w:color="000000"/>
            </w:tcBorders>
          </w:tcPr>
          <w:p>
            <w:pPr>
              <w:pStyle w:val="Body1"/>
              <w:widowControl w:val="false"/>
              <w:spacing w:before="120" w:after="120"/>
              <w:rPr>
                <w:rFonts w:ascii="Calibri" w:hAnsi="Calibri" w:cs="Arial"/>
                <w:sz w:val="20"/>
              </w:rPr>
            </w:pPr>
            <w:r>
              <w:rPr>
                <w:rFonts w:cs="Arial" w:ascii="Calibri" w:hAnsi="Calibri"/>
                <w:sz w:val="20"/>
              </w:rPr>
            </w:r>
          </w:p>
        </w:tc>
        <w:tc>
          <w:tcPr>
            <w:tcW w:w="4951" w:type="dxa"/>
            <w:tcBorders>
              <w:top w:val="single" w:sz="4" w:space="0" w:color="000000"/>
              <w:left w:val="single" w:sz="4" w:space="0" w:color="000000"/>
              <w:bottom w:val="single" w:sz="4" w:space="0" w:color="000000"/>
              <w:right w:val="single" w:sz="4" w:space="0" w:color="000000"/>
            </w:tcBorders>
          </w:tcPr>
          <w:p>
            <w:pPr>
              <w:pStyle w:val="Body1"/>
              <w:widowControl w:val="false"/>
              <w:spacing w:before="120" w:after="120"/>
              <w:rPr>
                <w:rFonts w:ascii="Calibri" w:hAnsi="Calibri" w:cs="Arial"/>
                <w:sz w:val="20"/>
              </w:rPr>
            </w:pPr>
            <w:r>
              <w:rPr>
                <w:rFonts w:cs="Arial" w:ascii="Calibri" w:hAnsi="Calibri"/>
                <w:sz w:val="20"/>
              </w:rPr>
            </w:r>
          </w:p>
        </w:tc>
        <w:tc>
          <w:tcPr>
            <w:tcW w:w="2069" w:type="dxa"/>
            <w:tcBorders>
              <w:top w:val="single" w:sz="4" w:space="0" w:color="000000"/>
              <w:left w:val="single" w:sz="4" w:space="0" w:color="000000"/>
              <w:bottom w:val="single" w:sz="4" w:space="0" w:color="000000"/>
              <w:right w:val="single" w:sz="4" w:space="0" w:color="000000"/>
            </w:tcBorders>
          </w:tcPr>
          <w:p>
            <w:pPr>
              <w:pStyle w:val="Body1"/>
              <w:widowControl w:val="false"/>
              <w:spacing w:before="120" w:after="120"/>
              <w:rPr>
                <w:rFonts w:ascii="Calibri" w:hAnsi="Calibri" w:cs="Arial"/>
                <w:sz w:val="20"/>
              </w:rPr>
            </w:pPr>
            <w:r>
              <w:rPr>
                <w:rFonts w:cs="Arial" w:ascii="Calibri" w:hAnsi="Calibri"/>
                <w:sz w:val="20"/>
              </w:rPr>
            </w:r>
          </w:p>
        </w:tc>
      </w:tr>
    </w:tbl>
    <w:p>
      <w:pPr>
        <w:pStyle w:val="Heading2"/>
        <w:jc w:val="center"/>
        <w:rPr/>
      </w:pPr>
      <w:r>
        <w:rPr/>
      </w:r>
      <w:r>
        <w:br w:type="page"/>
      </w:r>
    </w:p>
    <w:p>
      <w:pPr>
        <w:pStyle w:val="Normal"/>
        <w:rPr>
          <w:b/>
          <w:b/>
        </w:rPr>
      </w:pPr>
      <w:r>
        <w:rPr>
          <w:b/>
        </w:rPr>
        <w:t>Table des matières</w:t>
      </w:r>
    </w:p>
    <w:sdt>
      <w:sdtPr>
        <w:docPartObj>
          <w:docPartGallery w:val="Table of Contents"/>
          <w:docPartUnique w:val="true"/>
        </w:docPartObj>
      </w:sdtPr>
      <w:sdtContent>
        <w:p>
          <w:pPr>
            <w:pStyle w:val="Contents1"/>
            <w:tabs>
              <w:tab w:val="clear" w:pos="720"/>
              <w:tab w:val="left" w:pos="450" w:leader="none"/>
              <w:tab w:val="right" w:pos="9350" w:leader="dot"/>
            </w:tabs>
            <w:rPr>
              <w:rFonts w:eastAsia="" w:eastAsiaTheme="minorEastAsia"/>
            </w:rPr>
          </w:pPr>
          <w:r>
            <w:fldChar w:fldCharType="begin"/>
          </w:r>
          <w:r>
            <w:rPr>
              <w:webHidden/>
              <w:rStyle w:val="IndexLink"/>
            </w:rPr>
            <w:instrText xml:space="preserve"> TOC \z \o "1-2" \u \h</w:instrText>
          </w:r>
          <w:r>
            <w:rPr>
              <w:webHidden/>
              <w:rStyle w:val="IndexLink"/>
            </w:rPr>
            <w:fldChar w:fldCharType="separate"/>
          </w:r>
          <w:hyperlink w:anchor="_Toc345929872">
            <w:r>
              <w:rPr>
                <w:webHidden/>
                <w:rStyle w:val="IndexLink"/>
              </w:rPr>
              <w:t>1.</w:t>
            </w:r>
            <w:r>
              <w:rPr>
                <w:rStyle w:val="IndexLink"/>
                <w:rFonts w:eastAsia="" w:eastAsiaTheme="minorEastAsia"/>
              </w:rPr>
              <w:tab/>
            </w:r>
            <w:r>
              <w:rPr>
                <w:rStyle w:val="IndexLink"/>
              </w:rPr>
              <w:t>Introduction</w:t>
            </w:r>
            <w:r>
              <w:rPr>
                <w:webHidden/>
              </w:rPr>
              <w:fldChar w:fldCharType="begin"/>
            </w:r>
            <w:r>
              <w:rPr>
                <w:webHidden/>
              </w:rPr>
              <w:instrText xml:space="preserve">PAGEREF _Toc345929872 \h</w:instrText>
            </w:r>
            <w:r>
              <w:rPr>
                <w:webHidden/>
              </w:rPr>
              <w:fldChar w:fldCharType="separate"/>
            </w:r>
            <w:r>
              <w:rPr>
                <w:rStyle w:val="IndexLink"/>
                <w:vanish w:val="false"/>
              </w:rPr>
              <w:tab/>
              <w:t>3</w:t>
            </w:r>
            <w:r>
              <w:rPr>
                <w:webHidden/>
              </w:rPr>
              <w:fldChar w:fldCharType="end"/>
            </w:r>
          </w:hyperlink>
        </w:p>
        <w:p>
          <w:pPr>
            <w:pStyle w:val="Contents2"/>
            <w:rPr>
              <w:rFonts w:eastAsia="" w:eastAsiaTheme="minorEastAsia"/>
            </w:rPr>
          </w:pPr>
          <w:hyperlink w:anchor="_Toc345929873">
            <w:r>
              <w:rPr>
                <w:webHidden/>
                <w:rStyle w:val="IndexLink"/>
              </w:rPr>
              <w:t>1.1</w:t>
            </w:r>
            <w:r>
              <w:rPr>
                <w:rStyle w:val="IndexLink"/>
                <w:rFonts w:eastAsia="" w:eastAsiaTheme="minorEastAsia"/>
              </w:rPr>
              <w:tab/>
            </w:r>
            <w:r>
              <w:rPr>
                <w:rStyle w:val="IndexLink"/>
              </w:rPr>
              <w:t>Objet du document</w:t>
            </w:r>
            <w:r>
              <w:rPr>
                <w:webHidden/>
              </w:rPr>
              <w:fldChar w:fldCharType="begin"/>
            </w:r>
            <w:r>
              <w:rPr>
                <w:webHidden/>
              </w:rPr>
              <w:instrText xml:space="preserve">PAGEREF _Toc345929873 \h</w:instrText>
            </w:r>
            <w:r>
              <w:rPr>
                <w:webHidden/>
              </w:rPr>
              <w:fldChar w:fldCharType="separate"/>
            </w:r>
            <w:r>
              <w:rPr>
                <w:rStyle w:val="IndexLink"/>
                <w:vanish w:val="false"/>
              </w:rPr>
              <w:tab/>
              <w:t>4</w:t>
            </w:r>
            <w:r>
              <w:rPr>
                <w:webHidden/>
              </w:rPr>
              <w:fldChar w:fldCharType="end"/>
            </w:r>
          </w:hyperlink>
        </w:p>
        <w:p>
          <w:pPr>
            <w:pStyle w:val="Contents2"/>
            <w:rPr>
              <w:rFonts w:eastAsia="" w:eastAsiaTheme="minorEastAsia"/>
            </w:rPr>
          </w:pPr>
          <w:hyperlink w:anchor="_Toc345929874">
            <w:r>
              <w:rPr>
                <w:webHidden/>
                <w:rStyle w:val="IndexLink"/>
              </w:rPr>
              <w:t>1.2</w:t>
            </w:r>
            <w:r>
              <w:rPr>
                <w:rStyle w:val="IndexLink"/>
                <w:rFonts w:eastAsia="" w:eastAsiaTheme="minorEastAsia"/>
              </w:rPr>
              <w:tab/>
            </w:r>
            <w:r>
              <w:rPr>
                <w:rStyle w:val="IndexLink"/>
              </w:rPr>
              <w:t>Portée du projet</w:t>
            </w:r>
            <w:r>
              <w:rPr>
                <w:webHidden/>
              </w:rPr>
              <w:fldChar w:fldCharType="begin"/>
            </w:r>
            <w:r>
              <w:rPr>
                <w:webHidden/>
              </w:rPr>
              <w:instrText xml:space="preserve">PAGEREF _Toc345929874 \h</w:instrText>
            </w:r>
            <w:r>
              <w:rPr>
                <w:webHidden/>
              </w:rPr>
              <w:fldChar w:fldCharType="separate"/>
            </w:r>
            <w:r>
              <w:rPr>
                <w:rStyle w:val="IndexLink"/>
                <w:vanish w:val="false"/>
              </w:rPr>
              <w:tab/>
              <w:t>4</w:t>
            </w:r>
            <w:r>
              <w:rPr>
                <w:webHidden/>
              </w:rPr>
              <w:fldChar w:fldCharType="end"/>
            </w:r>
          </w:hyperlink>
        </w:p>
        <w:p>
          <w:pPr>
            <w:pStyle w:val="Contents2"/>
            <w:rPr>
              <w:rFonts w:eastAsia="" w:eastAsiaTheme="minorEastAsia"/>
            </w:rPr>
          </w:pPr>
          <w:hyperlink w:anchor="_Toc345929875">
            <w:r>
              <w:rPr>
                <w:webHidden/>
                <w:rStyle w:val="IndexLink"/>
              </w:rPr>
              <w:t>1.3</w:t>
            </w:r>
            <w:r>
              <w:rPr>
                <w:rStyle w:val="IndexLink"/>
                <w:rFonts w:eastAsia="" w:eastAsiaTheme="minorEastAsia"/>
              </w:rPr>
              <w:tab/>
            </w:r>
            <w:r>
              <w:rPr>
                <w:rStyle w:val="IndexLink"/>
              </w:rPr>
              <w:t>Champ d'application du document</w:t>
            </w:r>
            <w:r>
              <w:rPr>
                <w:webHidden/>
              </w:rPr>
              <w:fldChar w:fldCharType="begin"/>
            </w:r>
            <w:r>
              <w:rPr>
                <w:webHidden/>
              </w:rPr>
              <w:instrText xml:space="preserve">PAGEREF _Toc345929875 \h</w:instrText>
            </w:r>
            <w:r>
              <w:rPr>
                <w:webHidden/>
              </w:rPr>
              <w:fldChar w:fldCharType="separate"/>
            </w:r>
            <w:r>
              <w:rPr>
                <w:rStyle w:val="IndexLink"/>
                <w:vanish w:val="false"/>
              </w:rPr>
              <w:tab/>
              <w:t>4</w:t>
            </w:r>
            <w:r>
              <w:rPr>
                <w:webHidden/>
              </w:rPr>
              <w:fldChar w:fldCharType="end"/>
            </w:r>
          </w:hyperlink>
        </w:p>
        <w:p>
          <w:pPr>
            <w:pStyle w:val="Contents2"/>
            <w:rPr>
              <w:rFonts w:eastAsia="" w:eastAsiaTheme="minorEastAsia"/>
            </w:rPr>
          </w:pPr>
          <w:hyperlink w:anchor="_Toc345929876">
            <w:r>
              <w:rPr>
                <w:webHidden/>
                <w:rStyle w:val="IndexLink"/>
              </w:rPr>
              <w:t xml:space="preserve">1.4 </w:t>
            </w:r>
            <w:r>
              <w:rPr>
                <w:rStyle w:val="IndexLink"/>
                <w:rFonts w:eastAsia="" w:eastAsiaTheme="minorEastAsia"/>
              </w:rPr>
              <w:tab/>
            </w:r>
            <w:r>
              <w:rPr>
                <w:rStyle w:val="IndexLink"/>
              </w:rPr>
              <w:t>Documents connexes</w:t>
            </w:r>
            <w:r>
              <w:rPr>
                <w:webHidden/>
              </w:rPr>
              <w:fldChar w:fldCharType="begin"/>
            </w:r>
            <w:r>
              <w:rPr>
                <w:webHidden/>
              </w:rPr>
              <w:instrText xml:space="preserve">PAGEREF _Toc345929876 \h</w:instrText>
            </w:r>
            <w:r>
              <w:rPr>
                <w:webHidden/>
              </w:rPr>
              <w:fldChar w:fldCharType="separate"/>
            </w:r>
            <w:r>
              <w:rPr>
                <w:rStyle w:val="IndexLink"/>
                <w:vanish w:val="false"/>
              </w:rPr>
              <w:tab/>
              <w:t>4</w:t>
            </w:r>
            <w:r>
              <w:rPr>
                <w:webHidden/>
              </w:rPr>
              <w:fldChar w:fldCharType="end"/>
            </w:r>
          </w:hyperlink>
        </w:p>
        <w:p>
          <w:pPr>
            <w:pStyle w:val="Contents2"/>
            <w:rPr>
              <w:rFonts w:eastAsia="" w:eastAsiaTheme="minorEastAsia"/>
            </w:rPr>
          </w:pPr>
          <w:hyperlink w:anchor="_Toc345929877">
            <w:r>
              <w:rPr>
                <w:webHidden/>
                <w:rStyle w:val="IndexLink"/>
              </w:rPr>
              <w:t>1.5 Termes/acronymes et définitions</w:t>
            </w:r>
            <w:r>
              <w:rPr>
                <w:webHidden/>
              </w:rPr>
              <w:fldChar w:fldCharType="begin"/>
            </w:r>
            <w:r>
              <w:rPr>
                <w:webHidden/>
              </w:rPr>
              <w:instrText xml:space="preserve">PAGEREF _Toc345929877 \h</w:instrText>
            </w:r>
            <w:r>
              <w:rPr>
                <w:webHidden/>
              </w:rPr>
              <w:fldChar w:fldCharType="separate"/>
            </w:r>
            <w:r>
              <w:rPr>
                <w:rStyle w:val="IndexLink"/>
                <w:vanish w:val="false"/>
              </w:rPr>
              <w:tab/>
              <w:t>4</w:t>
            </w:r>
            <w:r>
              <w:rPr>
                <w:webHidden/>
              </w:rPr>
              <w:fldChar w:fldCharType="end"/>
            </w:r>
          </w:hyperlink>
        </w:p>
        <w:p>
          <w:pPr>
            <w:pStyle w:val="Contents2"/>
            <w:rPr>
              <w:rFonts w:eastAsia="" w:eastAsiaTheme="minorEastAsia"/>
            </w:rPr>
          </w:pPr>
          <w:hyperlink w:anchor="_Toc345929878">
            <w:r>
              <w:rPr>
                <w:webHidden/>
                <w:rStyle w:val="IndexLink"/>
              </w:rPr>
              <w:t>1.6 Risques et hypothèses</w:t>
            </w:r>
            <w:r>
              <w:rPr>
                <w:webHidden/>
              </w:rPr>
              <w:fldChar w:fldCharType="begin"/>
            </w:r>
            <w:r>
              <w:rPr>
                <w:webHidden/>
              </w:rPr>
              <w:instrText xml:space="preserve">PAGEREF _Toc345929878 \h</w:instrText>
            </w:r>
            <w:r>
              <w:rPr>
                <w:webHidden/>
              </w:rPr>
              <w:fldChar w:fldCharType="separate"/>
            </w:r>
            <w:r>
              <w:rPr>
                <w:rStyle w:val="IndexLink"/>
                <w:vanish w:val="false"/>
              </w:rPr>
              <w:tab/>
              <w:t>4</w:t>
            </w:r>
            <w:r>
              <w:rPr>
                <w:webHidden/>
              </w:rPr>
              <w:fldChar w:fldCharType="end"/>
            </w:r>
          </w:hyperlink>
        </w:p>
        <w:p>
          <w:pPr>
            <w:pStyle w:val="Contents1"/>
            <w:tabs>
              <w:tab w:val="clear" w:pos="720"/>
              <w:tab w:val="left" w:pos="450" w:leader="none"/>
              <w:tab w:val="right" w:pos="9350" w:leader="dot"/>
            </w:tabs>
            <w:rPr>
              <w:rFonts w:eastAsia="" w:eastAsiaTheme="minorEastAsia"/>
            </w:rPr>
          </w:pPr>
          <w:hyperlink w:anchor="_Toc345929879">
            <w:r>
              <w:rPr>
                <w:webHidden/>
                <w:rStyle w:val="IndexLink"/>
              </w:rPr>
              <w:t>2.</w:t>
            </w:r>
            <w:r>
              <w:rPr>
                <w:rStyle w:val="IndexLink"/>
                <w:rFonts w:eastAsia="" w:eastAsiaTheme="minorEastAsia"/>
              </w:rPr>
              <w:tab/>
            </w:r>
            <w:r>
              <w:rPr>
                <w:rStyle w:val="IndexLink"/>
              </w:rPr>
              <w:t>Aperçu du système/de la solution</w:t>
            </w:r>
            <w:r>
              <w:rPr>
                <w:webHidden/>
              </w:rPr>
              <w:fldChar w:fldCharType="begin"/>
            </w:r>
            <w:r>
              <w:rPr>
                <w:webHidden/>
              </w:rPr>
              <w:instrText xml:space="preserve">PAGEREF _Toc345929879 \h</w:instrText>
            </w:r>
            <w:r>
              <w:rPr>
                <w:webHidden/>
              </w:rPr>
              <w:fldChar w:fldCharType="separate"/>
            </w:r>
            <w:r>
              <w:rPr>
                <w:rStyle w:val="IndexLink"/>
                <w:vanish w:val="false"/>
              </w:rPr>
              <w:tab/>
              <w:t>5</w:t>
            </w:r>
            <w:r>
              <w:rPr>
                <w:webHidden/>
              </w:rPr>
              <w:fldChar w:fldCharType="end"/>
            </w:r>
          </w:hyperlink>
        </w:p>
        <w:p>
          <w:pPr>
            <w:pStyle w:val="Contents2"/>
            <w:rPr>
              <w:rFonts w:eastAsia="" w:eastAsiaTheme="minorEastAsia"/>
            </w:rPr>
          </w:pPr>
          <w:hyperlink w:anchor="_Toc345929880">
            <w:r>
              <w:rPr>
                <w:webHidden/>
                <w:rStyle w:val="IndexLink"/>
              </w:rPr>
              <w:t>2.1 Diagramme de contexte/ diagramme d'interface/ diagramme de flux de données, flux d'écran d'application, plan du site, flux de processus</w:t>
            </w:r>
            <w:r>
              <w:rPr>
                <w:webHidden/>
              </w:rPr>
              <w:fldChar w:fldCharType="begin"/>
            </w:r>
            <w:r>
              <w:rPr>
                <w:webHidden/>
              </w:rPr>
              <w:instrText xml:space="preserve">PAGEREF _Toc345929880 \h</w:instrText>
            </w:r>
            <w:r>
              <w:rPr>
                <w:webHidden/>
              </w:rPr>
              <w:fldChar w:fldCharType="separate"/>
            </w:r>
            <w:r>
              <w:rPr>
                <w:rStyle w:val="IndexLink"/>
                <w:vanish w:val="false"/>
              </w:rPr>
              <w:tab/>
              <w:t>5</w:t>
            </w:r>
            <w:r>
              <w:rPr>
                <w:webHidden/>
              </w:rPr>
              <w:fldChar w:fldCharType="end"/>
            </w:r>
          </w:hyperlink>
        </w:p>
        <w:p>
          <w:pPr>
            <w:pStyle w:val="Contents2"/>
            <w:rPr>
              <w:rFonts w:eastAsia="" w:eastAsiaTheme="minorEastAsia"/>
            </w:rPr>
          </w:pPr>
          <w:hyperlink w:anchor="_Toc345929881">
            <w:r>
              <w:rPr>
                <w:webHidden/>
                <w:rStyle w:val="IndexLink"/>
              </w:rPr>
              <w:t>2.2 Acteurs du système</w:t>
            </w:r>
            <w:r>
              <w:rPr>
                <w:webHidden/>
              </w:rPr>
              <w:fldChar w:fldCharType="begin"/>
            </w:r>
            <w:r>
              <w:rPr>
                <w:webHidden/>
              </w:rPr>
              <w:instrText xml:space="preserve">PAGEREF _Toc345929881 \h</w:instrText>
            </w:r>
            <w:r>
              <w:rPr>
                <w:webHidden/>
              </w:rPr>
              <w:fldChar w:fldCharType="separate"/>
            </w:r>
            <w:r>
              <w:rPr>
                <w:rStyle w:val="IndexLink"/>
                <w:vanish w:val="false"/>
              </w:rPr>
              <w:tab/>
              <w:t>5</w:t>
            </w:r>
            <w:r>
              <w:rPr>
                <w:webHidden/>
              </w:rPr>
              <w:fldChar w:fldCharType="end"/>
            </w:r>
          </w:hyperlink>
        </w:p>
        <w:p>
          <w:pPr>
            <w:pStyle w:val="Contents2"/>
            <w:rPr>
              <w:rFonts w:eastAsia="" w:eastAsiaTheme="minorEastAsia"/>
            </w:rPr>
          </w:pPr>
          <w:hyperlink w:anchor="_Toc345929882">
            <w:r>
              <w:rPr>
                <w:webHidden/>
                <w:rStyle w:val="IndexLink"/>
              </w:rPr>
              <w:t>2.3 Dépendances et impacts des changements</w:t>
            </w:r>
            <w:r>
              <w:rPr>
                <w:webHidden/>
              </w:rPr>
              <w:fldChar w:fldCharType="begin"/>
            </w:r>
            <w:r>
              <w:rPr>
                <w:webHidden/>
              </w:rPr>
              <w:instrText xml:space="preserve">PAGEREF _Toc345929882 \h</w:instrText>
            </w:r>
            <w:r>
              <w:rPr>
                <w:webHidden/>
              </w:rPr>
              <w:fldChar w:fldCharType="separate"/>
            </w:r>
            <w:r>
              <w:rPr>
                <w:rStyle w:val="IndexLink"/>
                <w:vanish w:val="false"/>
              </w:rPr>
              <w:tab/>
              <w:t>5</w:t>
            </w:r>
            <w:r>
              <w:rPr>
                <w:webHidden/>
              </w:rPr>
              <w:fldChar w:fldCharType="end"/>
            </w:r>
          </w:hyperlink>
        </w:p>
        <w:p>
          <w:pPr>
            <w:pStyle w:val="Contents1"/>
            <w:tabs>
              <w:tab w:val="clear" w:pos="720"/>
              <w:tab w:val="left" w:pos="450" w:leader="none"/>
              <w:tab w:val="right" w:pos="9350" w:leader="dot"/>
            </w:tabs>
            <w:rPr>
              <w:rFonts w:eastAsia="" w:eastAsiaTheme="minorEastAsia"/>
            </w:rPr>
          </w:pPr>
          <w:hyperlink w:anchor="_Toc345929883">
            <w:r>
              <w:rPr>
                <w:webHidden/>
                <w:rStyle w:val="IndexLink"/>
              </w:rPr>
              <w:t>3.</w:t>
            </w:r>
            <w:r>
              <w:rPr>
                <w:rStyle w:val="IndexLink"/>
                <w:rFonts w:eastAsia="" w:eastAsiaTheme="minorEastAsia"/>
              </w:rPr>
              <w:tab/>
            </w:r>
            <w:r>
              <w:rPr>
                <w:rStyle w:val="IndexLink"/>
              </w:rPr>
              <w:t>Spécifications fonctionnelles</w:t>
            </w:r>
            <w:r>
              <w:rPr>
                <w:webHidden/>
              </w:rPr>
              <w:fldChar w:fldCharType="begin"/>
            </w:r>
            <w:r>
              <w:rPr>
                <w:webHidden/>
              </w:rPr>
              <w:instrText xml:space="preserve">PAGEREF _Toc345929883 \h</w:instrText>
            </w:r>
            <w:r>
              <w:rPr>
                <w:webHidden/>
              </w:rPr>
              <w:fldChar w:fldCharType="separate"/>
            </w:r>
            <w:r>
              <w:rPr>
                <w:rStyle w:val="IndexLink"/>
                <w:vanish w:val="false"/>
              </w:rPr>
              <w:tab/>
              <w:t>5</w:t>
            </w:r>
            <w:r>
              <w:rPr>
                <w:webHidden/>
              </w:rPr>
              <w:fldChar w:fldCharType="end"/>
            </w:r>
          </w:hyperlink>
        </w:p>
        <w:p>
          <w:pPr>
            <w:pStyle w:val="Contents2"/>
            <w:rPr>
              <w:rFonts w:eastAsia="" w:eastAsiaTheme="minorEastAsia"/>
            </w:rPr>
          </w:pPr>
          <w:hyperlink w:anchor="_Toc345929884">
            <w:r>
              <w:rPr>
                <w:webHidden/>
                <w:rStyle w:val="IndexLink"/>
              </w:rPr>
              <w:t>3.1 &lt;Title&gt;</w:t>
            </w:r>
            <w:r>
              <w:rPr>
                <w:webHidden/>
              </w:rPr>
              <w:fldChar w:fldCharType="begin"/>
            </w:r>
            <w:r>
              <w:rPr>
                <w:webHidden/>
              </w:rPr>
              <w:instrText xml:space="preserve">PAGEREF _Toc345929884 \h</w:instrText>
            </w:r>
            <w:r>
              <w:rPr>
                <w:webHidden/>
              </w:rPr>
              <w:fldChar w:fldCharType="separate"/>
            </w:r>
            <w:r>
              <w:rPr>
                <w:rStyle w:val="IndexLink"/>
                <w:vanish w:val="false"/>
              </w:rPr>
              <w:tab/>
              <w:t>6</w:t>
            </w:r>
            <w:r>
              <w:rPr>
                <w:webHidden/>
              </w:rPr>
              <w:fldChar w:fldCharType="end"/>
            </w:r>
          </w:hyperlink>
        </w:p>
        <w:p>
          <w:pPr>
            <w:pStyle w:val="Contents1"/>
            <w:tabs>
              <w:tab w:val="clear" w:pos="720"/>
              <w:tab w:val="left" w:pos="450" w:leader="none"/>
              <w:tab w:val="right" w:pos="9350" w:leader="dot"/>
            </w:tabs>
            <w:rPr>
              <w:rFonts w:eastAsia="" w:eastAsiaTheme="minorEastAsia"/>
            </w:rPr>
          </w:pPr>
          <w:hyperlink w:anchor="_Toc345929885">
            <w:r>
              <w:rPr>
                <w:webHidden/>
                <w:rStyle w:val="IndexLink"/>
              </w:rPr>
              <w:t>4.</w:t>
            </w:r>
            <w:r>
              <w:rPr>
                <w:rStyle w:val="IndexLink"/>
                <w:rFonts w:eastAsia="" w:eastAsiaTheme="minorEastAsia"/>
              </w:rPr>
              <w:tab/>
            </w:r>
            <w:r>
              <w:rPr>
                <w:rStyle w:val="IndexLink"/>
              </w:rPr>
              <w:t>Configurations du système</w:t>
            </w:r>
            <w:r>
              <w:rPr>
                <w:webHidden/>
              </w:rPr>
              <w:fldChar w:fldCharType="begin"/>
            </w:r>
            <w:r>
              <w:rPr>
                <w:webHidden/>
              </w:rPr>
              <w:instrText xml:space="preserve">PAGEREF _Toc345929885 \h</w:instrText>
            </w:r>
            <w:r>
              <w:rPr>
                <w:webHidden/>
              </w:rPr>
              <w:fldChar w:fldCharType="separate"/>
            </w:r>
            <w:r>
              <w:rPr>
                <w:rStyle w:val="IndexLink"/>
                <w:vanish w:val="false"/>
              </w:rPr>
              <w:tab/>
              <w:t>8</w:t>
            </w:r>
            <w:r>
              <w:rPr>
                <w:webHidden/>
              </w:rPr>
              <w:fldChar w:fldCharType="end"/>
            </w:r>
          </w:hyperlink>
        </w:p>
        <w:p>
          <w:pPr>
            <w:pStyle w:val="Contents1"/>
            <w:tabs>
              <w:tab w:val="clear" w:pos="720"/>
              <w:tab w:val="left" w:pos="450" w:leader="none"/>
              <w:tab w:val="right" w:pos="9350" w:leader="dot"/>
            </w:tabs>
            <w:rPr>
              <w:rFonts w:eastAsia="" w:eastAsiaTheme="minorEastAsia"/>
            </w:rPr>
          </w:pPr>
          <w:hyperlink w:anchor="_Toc345929886">
            <w:r>
              <w:rPr>
                <w:webHidden/>
                <w:rStyle w:val="IndexLink"/>
              </w:rPr>
              <w:t>5.</w:t>
            </w:r>
            <w:r>
              <w:rPr>
                <w:rStyle w:val="IndexLink"/>
                <w:rFonts w:eastAsia="" w:eastAsiaTheme="minorEastAsia"/>
              </w:rPr>
              <w:tab/>
            </w:r>
            <w:r>
              <w:rPr>
                <w:rStyle w:val="IndexLink"/>
              </w:rPr>
              <w:t>Autres exigences du système/exigences non fonctionnelles</w:t>
            </w:r>
            <w:r>
              <w:rPr>
                <w:webHidden/>
              </w:rPr>
              <w:fldChar w:fldCharType="begin"/>
            </w:r>
            <w:r>
              <w:rPr>
                <w:webHidden/>
              </w:rPr>
              <w:instrText xml:space="preserve">PAGEREF _Toc345929886 \h</w:instrText>
            </w:r>
            <w:r>
              <w:rPr>
                <w:webHidden/>
              </w:rPr>
              <w:fldChar w:fldCharType="separate"/>
            </w:r>
            <w:r>
              <w:rPr>
                <w:rStyle w:val="IndexLink"/>
                <w:vanish w:val="false"/>
              </w:rPr>
              <w:tab/>
              <w:t>9</w:t>
            </w:r>
            <w:r>
              <w:rPr>
                <w:webHidden/>
              </w:rPr>
              <w:fldChar w:fldCharType="end"/>
            </w:r>
          </w:hyperlink>
        </w:p>
        <w:p>
          <w:pPr>
            <w:pStyle w:val="Contents1"/>
            <w:tabs>
              <w:tab w:val="clear" w:pos="720"/>
              <w:tab w:val="left" w:pos="450" w:leader="none"/>
              <w:tab w:val="right" w:pos="9350" w:leader="dot"/>
            </w:tabs>
            <w:rPr>
              <w:rFonts w:eastAsia="" w:eastAsiaTheme="minorEastAsia"/>
            </w:rPr>
          </w:pPr>
          <w:hyperlink w:anchor="_Toc345929887">
            <w:r>
              <w:rPr>
                <w:webHidden/>
                <w:rStyle w:val="IndexLink"/>
              </w:rPr>
              <w:t>6.</w:t>
            </w:r>
            <w:r>
              <w:rPr>
                <w:rStyle w:val="IndexLink"/>
                <w:rFonts w:eastAsia="" w:eastAsiaTheme="minorEastAsia"/>
              </w:rPr>
              <w:tab/>
            </w:r>
            <w:r>
              <w:rPr>
                <w:rStyle w:val="IndexLink"/>
              </w:rPr>
              <w:t>Exigences en matière de rapports</w:t>
            </w:r>
            <w:r>
              <w:rPr>
                <w:webHidden/>
              </w:rPr>
              <w:fldChar w:fldCharType="begin"/>
            </w:r>
            <w:r>
              <w:rPr>
                <w:webHidden/>
              </w:rPr>
              <w:instrText xml:space="preserve">PAGEREF _Toc345929887 \h</w:instrText>
            </w:r>
            <w:r>
              <w:rPr>
                <w:webHidden/>
              </w:rPr>
              <w:fldChar w:fldCharType="separate"/>
            </w:r>
            <w:r>
              <w:rPr>
                <w:rStyle w:val="IndexLink"/>
                <w:vanish w:val="false"/>
              </w:rPr>
              <w:tab/>
              <w:t>9</w:t>
            </w:r>
            <w:r>
              <w:rPr>
                <w:webHidden/>
              </w:rPr>
              <w:fldChar w:fldCharType="end"/>
            </w:r>
          </w:hyperlink>
        </w:p>
        <w:p>
          <w:pPr>
            <w:pStyle w:val="Contents1"/>
            <w:tabs>
              <w:tab w:val="clear" w:pos="720"/>
              <w:tab w:val="left" w:pos="450" w:leader="none"/>
              <w:tab w:val="right" w:pos="9350" w:leader="dot"/>
            </w:tabs>
            <w:rPr>
              <w:rFonts w:eastAsia="" w:eastAsiaTheme="minorEastAsia"/>
            </w:rPr>
          </w:pPr>
          <w:hyperlink w:anchor="_Toc345929888">
            <w:r>
              <w:rPr>
                <w:webHidden/>
                <w:rStyle w:val="IndexLink"/>
              </w:rPr>
              <w:t>7.</w:t>
            </w:r>
            <w:r>
              <w:rPr>
                <w:rStyle w:val="IndexLink"/>
                <w:rFonts w:eastAsia="" w:eastAsiaTheme="minorEastAsia"/>
              </w:rPr>
              <w:tab/>
            </w:r>
            <w:r>
              <w:rPr>
                <w:rStyle w:val="IndexLink"/>
              </w:rPr>
              <w:t>Exigences en matière d'intégration</w:t>
            </w:r>
            <w:r>
              <w:rPr>
                <w:webHidden/>
              </w:rPr>
              <w:fldChar w:fldCharType="begin"/>
            </w:r>
            <w:r>
              <w:rPr>
                <w:webHidden/>
              </w:rPr>
              <w:instrText xml:space="preserve">PAGEREF _Toc345929888 \h</w:instrText>
            </w:r>
            <w:r>
              <w:rPr>
                <w:webHidden/>
              </w:rPr>
              <w:fldChar w:fldCharType="separate"/>
            </w:r>
            <w:r>
              <w:rPr>
                <w:rStyle w:val="IndexLink"/>
                <w:vanish w:val="false"/>
              </w:rPr>
              <w:tab/>
              <w:t>9</w:t>
            </w:r>
            <w:r>
              <w:rPr>
                <w:webHidden/>
              </w:rPr>
              <w:fldChar w:fldCharType="end"/>
            </w:r>
          </w:hyperlink>
        </w:p>
        <w:p>
          <w:pPr>
            <w:pStyle w:val="Contents2"/>
            <w:rPr>
              <w:rFonts w:eastAsia="" w:eastAsiaTheme="minorEastAsia"/>
            </w:rPr>
          </w:pPr>
          <w:hyperlink w:anchor="_Toc345929889">
            <w:r>
              <w:rPr>
                <w:webHidden/>
                <w:rStyle w:val="IndexLink"/>
              </w:rPr>
              <w:t>7.1</w:t>
            </w:r>
            <w:r>
              <w:rPr>
                <w:rStyle w:val="IndexLink"/>
                <w:rFonts w:eastAsia="" w:eastAsiaTheme="minorEastAsia"/>
              </w:rPr>
              <w:tab/>
            </w:r>
            <w:r>
              <w:rPr>
                <w:rStyle w:val="IndexLink"/>
              </w:rPr>
              <w:t>Gestion des exceptions et signalement des erreurs</w:t>
            </w:r>
            <w:r>
              <w:rPr>
                <w:webHidden/>
              </w:rPr>
              <w:fldChar w:fldCharType="begin"/>
            </w:r>
            <w:r>
              <w:rPr>
                <w:webHidden/>
              </w:rPr>
              <w:instrText xml:space="preserve">PAGEREF _Toc345929889 \h</w:instrText>
            </w:r>
            <w:r>
              <w:rPr>
                <w:webHidden/>
              </w:rPr>
              <w:fldChar w:fldCharType="separate"/>
            </w:r>
            <w:r>
              <w:rPr>
                <w:rStyle w:val="IndexLink"/>
                <w:vanish w:val="false"/>
              </w:rPr>
              <w:tab/>
              <w:t>9</w:t>
            </w:r>
            <w:r>
              <w:rPr>
                <w:webHidden/>
              </w:rPr>
              <w:fldChar w:fldCharType="end"/>
            </w:r>
          </w:hyperlink>
        </w:p>
        <w:p>
          <w:pPr>
            <w:pStyle w:val="Contents1"/>
            <w:tabs>
              <w:tab w:val="clear" w:pos="720"/>
              <w:tab w:val="left" w:pos="450" w:leader="none"/>
              <w:tab w:val="right" w:pos="9350" w:leader="dot"/>
            </w:tabs>
            <w:rPr>
              <w:rFonts w:eastAsia="" w:eastAsiaTheme="minorEastAsia"/>
            </w:rPr>
          </w:pPr>
          <w:hyperlink w:anchor="_Toc345929890">
            <w:r>
              <w:rPr>
                <w:webHidden/>
                <w:rStyle w:val="IndexLink"/>
              </w:rPr>
              <w:t>8.</w:t>
            </w:r>
            <w:r>
              <w:rPr>
                <w:rStyle w:val="IndexLink"/>
                <w:rFonts w:eastAsia="" w:eastAsiaTheme="minorEastAsia"/>
              </w:rPr>
              <w:tab/>
            </w:r>
            <w:r>
              <w:rPr>
                <w:rStyle w:val="IndexLink"/>
              </w:rPr>
              <w:t>Exigences en matière de migration/conversion des données</w:t>
            </w:r>
            <w:r>
              <w:rPr>
                <w:webHidden/>
              </w:rPr>
              <w:fldChar w:fldCharType="begin"/>
            </w:r>
            <w:r>
              <w:rPr>
                <w:webHidden/>
              </w:rPr>
              <w:instrText xml:space="preserve">PAGEREF _Toc345929890 \h</w:instrText>
            </w:r>
            <w:r>
              <w:rPr>
                <w:webHidden/>
              </w:rPr>
              <w:fldChar w:fldCharType="separate"/>
            </w:r>
            <w:r>
              <w:rPr>
                <w:rStyle w:val="IndexLink"/>
                <w:vanish w:val="false"/>
              </w:rPr>
              <w:tab/>
              <w:t>10</w:t>
            </w:r>
            <w:r>
              <w:rPr>
                <w:webHidden/>
              </w:rPr>
              <w:fldChar w:fldCharType="end"/>
            </w:r>
          </w:hyperlink>
        </w:p>
        <w:p>
          <w:pPr>
            <w:pStyle w:val="Contents2"/>
            <w:rPr>
              <w:rFonts w:eastAsia="" w:eastAsiaTheme="minorEastAsia"/>
            </w:rPr>
          </w:pPr>
          <w:hyperlink w:anchor="_Toc345929891">
            <w:r>
              <w:rPr>
                <w:webHidden/>
                <w:rStyle w:val="IndexLink"/>
              </w:rPr>
              <w:t>8.1</w:t>
            </w:r>
            <w:r>
              <w:rPr>
                <w:rStyle w:val="IndexLink"/>
                <w:rFonts w:eastAsia="" w:eastAsiaTheme="minorEastAsia"/>
              </w:rPr>
              <w:tab/>
            </w:r>
            <w:r>
              <w:rPr>
                <w:rStyle w:val="IndexLink"/>
              </w:rPr>
              <w:t>Stratégie de conversion des données</w:t>
            </w:r>
            <w:r>
              <w:rPr>
                <w:webHidden/>
              </w:rPr>
              <w:fldChar w:fldCharType="begin"/>
            </w:r>
            <w:r>
              <w:rPr>
                <w:webHidden/>
              </w:rPr>
              <w:instrText xml:space="preserve">PAGEREF _Toc345929891 \h</w:instrText>
            </w:r>
            <w:r>
              <w:rPr>
                <w:webHidden/>
              </w:rPr>
              <w:fldChar w:fldCharType="separate"/>
            </w:r>
            <w:r>
              <w:rPr>
                <w:rStyle w:val="IndexLink"/>
                <w:vanish w:val="false"/>
              </w:rPr>
              <w:tab/>
              <w:t>10</w:t>
            </w:r>
            <w:r>
              <w:rPr>
                <w:webHidden/>
              </w:rPr>
              <w:fldChar w:fldCharType="end"/>
            </w:r>
          </w:hyperlink>
        </w:p>
        <w:p>
          <w:pPr>
            <w:pStyle w:val="Contents2"/>
            <w:rPr>
              <w:rFonts w:eastAsia="" w:eastAsiaTheme="minorEastAsia"/>
            </w:rPr>
          </w:pPr>
          <w:hyperlink w:anchor="_Toc345929892">
            <w:r>
              <w:rPr>
                <w:webHidden/>
                <w:rStyle w:val="IndexLink"/>
              </w:rPr>
              <w:t>8.2</w:t>
            </w:r>
            <w:r>
              <w:rPr>
                <w:rStyle w:val="IndexLink"/>
                <w:rFonts w:eastAsia="" w:eastAsiaTheme="minorEastAsia"/>
              </w:rPr>
              <w:tab/>
            </w:r>
            <w:r>
              <w:rPr>
                <w:rStyle w:val="IndexLink"/>
              </w:rPr>
              <w:t>Préparation de la conversion des données</w:t>
            </w:r>
            <w:r>
              <w:rPr>
                <w:webHidden/>
              </w:rPr>
              <w:fldChar w:fldCharType="begin"/>
            </w:r>
            <w:r>
              <w:rPr>
                <w:webHidden/>
              </w:rPr>
              <w:instrText xml:space="preserve">PAGEREF _Toc345929892 \h</w:instrText>
            </w:r>
            <w:r>
              <w:rPr>
                <w:webHidden/>
              </w:rPr>
              <w:fldChar w:fldCharType="separate"/>
            </w:r>
            <w:r>
              <w:rPr>
                <w:rStyle w:val="IndexLink"/>
                <w:vanish w:val="false"/>
              </w:rPr>
              <w:tab/>
              <w:t>10</w:t>
            </w:r>
            <w:r>
              <w:rPr>
                <w:webHidden/>
              </w:rPr>
              <w:fldChar w:fldCharType="end"/>
            </w:r>
          </w:hyperlink>
        </w:p>
        <w:p>
          <w:pPr>
            <w:pStyle w:val="Contents2"/>
            <w:rPr>
              <w:rFonts w:eastAsia="" w:eastAsiaTheme="minorEastAsia"/>
            </w:rPr>
          </w:pPr>
          <w:hyperlink w:anchor="_Toc345929893">
            <w:r>
              <w:rPr>
                <w:webHidden/>
                <w:rStyle w:val="IndexLink"/>
              </w:rPr>
              <w:t>8.3</w:t>
            </w:r>
            <w:r>
              <w:rPr>
                <w:rStyle w:val="IndexLink"/>
                <w:rFonts w:eastAsia="" w:eastAsiaTheme="minorEastAsia"/>
              </w:rPr>
              <w:tab/>
            </w:r>
            <w:r>
              <w:rPr>
                <w:rStyle w:val="IndexLink"/>
              </w:rPr>
              <w:t>Spécifications de conversion des données</w:t>
            </w:r>
            <w:r>
              <w:rPr>
                <w:webHidden/>
              </w:rPr>
              <w:fldChar w:fldCharType="begin"/>
            </w:r>
            <w:r>
              <w:rPr>
                <w:webHidden/>
              </w:rPr>
              <w:instrText xml:space="preserve">PAGEREF _Toc345929893 \h</w:instrText>
            </w:r>
            <w:r>
              <w:rPr>
                <w:webHidden/>
              </w:rPr>
              <w:fldChar w:fldCharType="separate"/>
            </w:r>
            <w:r>
              <w:rPr>
                <w:rStyle w:val="IndexLink"/>
                <w:vanish w:val="false"/>
              </w:rPr>
              <w:tab/>
              <w:t>10</w:t>
            </w:r>
            <w:r>
              <w:rPr>
                <w:webHidden/>
              </w:rPr>
              <w:fldChar w:fldCharType="end"/>
            </w:r>
          </w:hyperlink>
        </w:p>
        <w:p>
          <w:pPr>
            <w:pStyle w:val="Contents1"/>
            <w:tabs>
              <w:tab w:val="clear" w:pos="720"/>
              <w:tab w:val="left" w:pos="450" w:leader="none"/>
              <w:tab w:val="right" w:pos="9350" w:leader="dot"/>
            </w:tabs>
            <w:rPr>
              <w:rFonts w:eastAsia="" w:eastAsiaTheme="minorEastAsia"/>
            </w:rPr>
          </w:pPr>
          <w:hyperlink w:anchor="_Toc345929894">
            <w:r>
              <w:rPr>
                <w:webHidden/>
                <w:rStyle w:val="IndexLink"/>
              </w:rPr>
              <w:t>9.</w:t>
            </w:r>
            <w:r>
              <w:rPr>
                <w:rStyle w:val="IndexLink"/>
                <w:rFonts w:eastAsia="" w:eastAsiaTheme="minorEastAsia"/>
              </w:rPr>
              <w:tab/>
            </w:r>
            <w:r>
              <w:rPr>
                <w:rStyle w:val="IndexLink"/>
              </w:rPr>
              <w:t>Références</w:t>
            </w:r>
            <w:r>
              <w:rPr>
                <w:webHidden/>
              </w:rPr>
              <w:fldChar w:fldCharType="begin"/>
            </w:r>
            <w:r>
              <w:rPr>
                <w:webHidden/>
              </w:rPr>
              <w:instrText xml:space="preserve">PAGEREF _Toc345929894 \h</w:instrText>
            </w:r>
            <w:r>
              <w:rPr>
                <w:webHidden/>
              </w:rPr>
              <w:fldChar w:fldCharType="separate"/>
            </w:r>
            <w:r>
              <w:rPr>
                <w:rStyle w:val="IndexLink"/>
                <w:vanish w:val="false"/>
              </w:rPr>
              <w:tab/>
              <w:t>10</w:t>
            </w:r>
            <w:r>
              <w:rPr>
                <w:webHidden/>
              </w:rPr>
              <w:fldChar w:fldCharType="end"/>
            </w:r>
          </w:hyperlink>
        </w:p>
        <w:p>
          <w:pPr>
            <w:pStyle w:val="Contents1"/>
            <w:tabs>
              <w:tab w:val="clear" w:pos="720"/>
              <w:tab w:val="left" w:pos="660" w:leader="none"/>
              <w:tab w:val="right" w:pos="9350" w:leader="dot"/>
            </w:tabs>
            <w:rPr>
              <w:rFonts w:eastAsia="" w:eastAsiaTheme="minorEastAsia"/>
            </w:rPr>
          </w:pPr>
          <w:hyperlink w:anchor="_Toc345929895">
            <w:r>
              <w:rPr>
                <w:webHidden/>
                <w:rStyle w:val="IndexLink"/>
              </w:rPr>
              <w:t>10.</w:t>
            </w:r>
            <w:r>
              <w:rPr>
                <w:rStyle w:val="IndexLink"/>
                <w:rFonts w:eastAsia="" w:eastAsiaTheme="minorEastAsia"/>
              </w:rPr>
              <w:tab/>
            </w:r>
            <w:r>
              <w:rPr>
                <w:rStyle w:val="IndexLink"/>
              </w:rPr>
              <w:t>Questions ouvertes</w:t>
            </w:r>
            <w:r>
              <w:rPr>
                <w:webHidden/>
              </w:rPr>
              <w:fldChar w:fldCharType="begin"/>
            </w:r>
            <w:r>
              <w:rPr>
                <w:webHidden/>
              </w:rPr>
              <w:instrText xml:space="preserve">PAGEREF _Toc345929895 \h</w:instrText>
            </w:r>
            <w:r>
              <w:rPr>
                <w:webHidden/>
              </w:rPr>
              <w:fldChar w:fldCharType="separate"/>
            </w:r>
            <w:r>
              <w:rPr>
                <w:rStyle w:val="IndexLink"/>
                <w:vanish w:val="false"/>
              </w:rPr>
              <w:tab/>
              <w:t>10</w:t>
            </w:r>
            <w:r>
              <w:rPr>
                <w:webHidden/>
              </w:rPr>
              <w:fldChar w:fldCharType="end"/>
            </w:r>
          </w:hyperlink>
        </w:p>
        <w:p>
          <w:pPr>
            <w:pStyle w:val="Contents1"/>
            <w:tabs>
              <w:tab w:val="clear" w:pos="720"/>
              <w:tab w:val="right" w:pos="9350" w:leader="dot"/>
            </w:tabs>
            <w:rPr/>
          </w:pPr>
          <w:hyperlink w:anchor="_Toc345929896">
            <w:r>
              <w:rPr>
                <w:webHidden/>
                <w:rStyle w:val="IndexLink"/>
              </w:rPr>
              <w:t>Annexe</w:t>
            </w:r>
            <w:r>
              <w:rPr>
                <w:webHidden/>
              </w:rPr>
              <w:fldChar w:fldCharType="begin"/>
            </w:r>
            <w:r>
              <w:rPr>
                <w:webHidden/>
              </w:rPr>
              <w:instrText xml:space="preserve">PAGEREF _Toc345929896 \h</w:instrText>
            </w:r>
            <w:r>
              <w:rPr>
                <w:webHidden/>
              </w:rPr>
              <w:fldChar w:fldCharType="separate"/>
            </w:r>
            <w:r>
              <w:rPr>
                <w:rStyle w:val="IndexLink"/>
                <w:vanish w:val="false"/>
              </w:rPr>
              <w:tab/>
              <w:t>10</w:t>
            </w:r>
            <w:r>
              <w:rPr>
                <w:webHidden/>
              </w:rPr>
              <w:fldChar w:fldCharType="end"/>
            </w:r>
          </w:hyperlink>
        </w:p>
        <w:p>
          <w:pPr>
            <w:pStyle w:val="Normal"/>
            <w:rPr/>
          </w:pPr>
          <w:r>
            <w:rPr/>
          </w:r>
          <w:r>
            <w:rPr/>
            <w:fldChar w:fldCharType="end"/>
          </w:r>
        </w:p>
      </w:sdtContent>
    </w:sdt>
    <w:p>
      <w:pPr>
        <w:pStyle w:val="Heading1"/>
        <w:numPr>
          <w:ilvl w:val="0"/>
          <w:numId w:val="5"/>
        </w:numPr>
        <w:tabs>
          <w:tab w:val="clear" w:pos="720"/>
          <w:tab w:val="left" w:pos="0" w:leader="none"/>
        </w:tabs>
        <w:rPr/>
      </w:pPr>
      <w:r>
        <w:br w:type="page"/>
      </w:r>
      <w:bookmarkStart w:id="1" w:name="_Toc340220932"/>
      <w:bookmarkStart w:id="2" w:name="_Toc345929872"/>
      <w:bookmarkStart w:id="3" w:name="_Toc340220935"/>
      <w:bookmarkEnd w:id="1"/>
      <w:r>
        <w:rPr/>
        <w:t xml:space="preserve"> </w:t>
      </w:r>
      <w:r>
        <w:rPr/>
        <w:t>Introduction</w:t>
      </w:r>
      <w:bookmarkEnd w:id="2"/>
      <w:bookmarkEnd w:id="3"/>
    </w:p>
    <w:p>
      <w:pPr>
        <w:pStyle w:val="NormalWeb"/>
        <w:rPr>
          <w:rFonts w:ascii="Calibri" w:hAnsi="Calibri" w:asciiTheme="minorHAnsi" w:hAnsiTheme="minorHAnsi"/>
          <w:i/>
          <w:i/>
          <w:color w:val="0000FF"/>
          <w:sz w:val="22"/>
          <w:szCs w:val="22"/>
        </w:rPr>
      </w:pPr>
      <w:bookmarkStart w:id="4" w:name="_Toc340220936"/>
      <w:r>
        <w:rPr>
          <w:rFonts w:ascii="Calibri" w:hAnsi="Calibri" w:asciiTheme="minorHAnsi" w:hAnsiTheme="minorHAnsi"/>
          <w:i/>
          <w:color w:val="0000FF"/>
          <w:sz w:val="22"/>
          <w:szCs w:val="22"/>
        </w:rPr>
        <w:t>&lt; Identifiez et décrivez le besoin ou le problème de l'entreprise auquel ce document répondra. Incluez ici des informations générales.</w:t>
      </w:r>
    </w:p>
    <w:p>
      <w:pPr>
        <w:pStyle w:val="Heading2"/>
        <w:numPr>
          <w:ilvl w:val="1"/>
          <w:numId w:val="1"/>
        </w:numPr>
        <w:tabs>
          <w:tab w:val="clear" w:pos="720"/>
          <w:tab w:val="left" w:pos="0" w:leader="none"/>
        </w:tabs>
        <w:ind w:left="0" w:hanging="0"/>
        <w:rPr/>
      </w:pPr>
      <w:bookmarkStart w:id="5" w:name="_Toc340220936"/>
      <w:bookmarkStart w:id="6" w:name="_Toc345929873"/>
      <w:r>
        <w:rPr/>
        <w:t>Objet du document</w:t>
      </w:r>
      <w:bookmarkEnd w:id="5"/>
      <w:bookmarkEnd w:id="6"/>
    </w:p>
    <w:p>
      <w:pPr>
        <w:pStyle w:val="NormalWeb"/>
        <w:rPr>
          <w:color w:val="0000FF"/>
        </w:rPr>
      </w:pPr>
      <w:r>
        <w:rPr>
          <w:rFonts w:ascii="Calibri" w:hAnsi="Calibri" w:asciiTheme="minorHAnsi" w:hAnsiTheme="minorHAnsi"/>
          <w:i/>
          <w:color w:val="0000FF"/>
          <w:sz w:val="22"/>
          <w:szCs w:val="22"/>
        </w:rPr>
        <w:t>&lt; Décrivez ce qu'est un cahier des charges fonctionnel et l'objectif qu'il vise pour le public.  Vous trouverez ci-dessous une description de l'objectif standard de la FSD, mais modifiez la description si nécessaire.</w:t>
      </w:r>
    </w:p>
    <w:p>
      <w:pPr>
        <w:pStyle w:val="Normal"/>
        <w:rPr/>
      </w:pPr>
      <w:r>
        <w:rPr/>
        <w:t xml:space="preserve">Le cahier des charges fonctionnel est un document qui fournit des informations détaillées sur la </w:t>
      </w:r>
      <w:r>
        <w:rPr>
          <w:i/>
        </w:rPr>
        <w:t xml:space="preserve">manière dont </w:t>
      </w:r>
      <w:r>
        <w:rPr/>
        <w:t>la solution système fonctionnera et sur le comportement requis.  Ce document est créé sur la base des exigences de haut niveau identifiées dans le document des exigences commerciales et fournit la traçabilité des spécifications fonctionnelles jusqu'aux exigences commerciales.  Ce document comprendra les exigences fonctionnelles détaillées, y compris les cas d'utilisation, les entrées et sorties du système, les flux de processus, les diagrammes et les maquettes.</w:t>
      </w:r>
    </w:p>
    <w:p>
      <w:pPr>
        <w:pStyle w:val="Heading2"/>
        <w:numPr>
          <w:ilvl w:val="1"/>
          <w:numId w:val="1"/>
        </w:numPr>
        <w:rPr/>
      </w:pPr>
      <w:bookmarkStart w:id="7" w:name="_Toc345929874"/>
      <w:r>
        <w:rPr/>
        <w:t xml:space="preserve">      </w:t>
      </w:r>
      <w:r>
        <w:rPr/>
        <w:t>Portée du projet</w:t>
      </w:r>
      <w:bookmarkEnd w:id="7"/>
    </w:p>
    <w:p>
      <w:pPr>
        <w:pStyle w:val="Normal"/>
        <w:rPr>
          <w:color w:val="0000FF"/>
        </w:rPr>
      </w:pPr>
      <w:r>
        <w:rPr>
          <w:i/>
          <w:color w:val="0000FF"/>
        </w:rPr>
        <w:t>&lt;Décrire la portée du projet qui répond au besoin ou au problème de l'entreprise.  Inclure des informations de haut niveau sur la solution&gt;.</w:t>
        <w:br/>
      </w:r>
    </w:p>
    <w:p>
      <w:pPr>
        <w:pStyle w:val="Heading2"/>
        <w:numPr>
          <w:ilvl w:val="1"/>
          <w:numId w:val="1"/>
        </w:numPr>
        <w:tabs>
          <w:tab w:val="clear" w:pos="720"/>
          <w:tab w:val="left" w:pos="0" w:leader="none"/>
        </w:tabs>
        <w:ind w:left="0" w:hanging="0"/>
        <w:rPr/>
      </w:pPr>
      <w:bookmarkStart w:id="8" w:name="_Toc345929875"/>
      <w:bookmarkStart w:id="9" w:name="_Toc340220937"/>
      <w:r>
        <w:rPr/>
        <w:t xml:space="preserve">Champ d'application du document </w:t>
      </w:r>
      <w:bookmarkEnd w:id="8"/>
      <w:bookmarkEnd w:id="9"/>
    </w:p>
    <w:p>
      <w:pPr>
        <w:pStyle w:val="Normal"/>
        <w:tabs>
          <w:tab w:val="clear" w:pos="720"/>
          <w:tab w:val="left" w:pos="0" w:leader="none"/>
        </w:tabs>
        <w:rPr>
          <w:i/>
          <w:i/>
          <w:color w:val="FF0000"/>
        </w:rPr>
      </w:pPr>
      <w:r>
        <w:rPr>
          <w:i/>
          <w:color w:val="FF0000"/>
        </w:rPr>
        <w:t>&lt;Si plusieurs DSF ont été créées pour le projet, décrivez le champ d'application spécifique sur lequel portera le présent document.  Les sections 1.2 et 1.3 peuvent être combinées ensemble.</w:t>
        <w:br/>
      </w:r>
    </w:p>
    <w:p>
      <w:pPr>
        <w:pStyle w:val="Heading2"/>
        <w:rPr>
          <w:b w:val="false"/>
          <w:b w:val="false"/>
          <w:i/>
          <w:i/>
          <w:iCs/>
          <w:color w:val="000000"/>
          <w:sz w:val="23"/>
          <w:szCs w:val="23"/>
          <w:shd w:fill="FFFFFF" w:val="clear"/>
        </w:rPr>
      </w:pPr>
      <w:bookmarkStart w:id="10" w:name="_Toc345929876"/>
      <w:bookmarkStart w:id="11" w:name="_Toc340220938"/>
      <w:r>
        <w:rPr/>
        <w:t xml:space="preserve">1.4 </w:t>
        <w:tab/>
        <w:t>Documents connexes</w:t>
      </w:r>
      <w:bookmarkEnd w:id="10"/>
      <w:bookmarkEnd w:id="11"/>
    </w:p>
    <w:p>
      <w:pPr>
        <w:pStyle w:val="Normal"/>
        <w:rPr>
          <w:b/>
          <w:b/>
          <w:i/>
          <w:i/>
          <w:color w:val="0000FF"/>
          <w:sz w:val="23"/>
          <w:szCs w:val="23"/>
          <w:shd w:fill="FFFFFF" w:val="clear"/>
        </w:rPr>
      </w:pPr>
      <w:r>
        <w:rPr>
          <w:i/>
          <w:color w:val="0000FF"/>
          <w:shd w:fill="FFFFFF" w:val="clear"/>
        </w:rPr>
        <w:t>&lt;Ajouter toute documentation pertinente et liée à la DSE. Il peut s'agir, par exemple, de la charte du projet, du document sur les exigences de l'entreprise, etc.</w:t>
      </w:r>
    </w:p>
    <w:p>
      <w:pPr>
        <w:pStyle w:val="ListParagraph"/>
        <w:ind w:left="405" w:hanging="0"/>
        <w:rPr/>
      </w:pPr>
      <w:r>
        <w:rPr/>
      </w:r>
    </w:p>
    <w:tbl>
      <w:tblPr>
        <w:tblStyle w:val="TableGrid"/>
        <w:tblW w:w="9109" w:type="dxa"/>
        <w:jc w:val="left"/>
        <w:tblInd w:w="378" w:type="dxa"/>
        <w:tblLayout w:type="fixed"/>
        <w:tblCellMar>
          <w:top w:w="0" w:type="dxa"/>
          <w:left w:w="108" w:type="dxa"/>
          <w:bottom w:w="0" w:type="dxa"/>
          <w:right w:w="108" w:type="dxa"/>
        </w:tblCellMar>
        <w:tblLook w:val="04a0"/>
      </w:tblPr>
      <w:tblGrid>
        <w:gridCol w:w="1380"/>
        <w:gridCol w:w="4650"/>
        <w:gridCol w:w="3079"/>
      </w:tblGrid>
      <w:tr>
        <w:trPr/>
        <w:tc>
          <w:tcPr>
            <w:tcW w:w="1380" w:type="dxa"/>
            <w:tcBorders/>
            <w:shd w:color="auto" w:fill="D9D9D9" w:themeFill="background1" w:themeFillShade="d9" w:val="clear"/>
          </w:tcPr>
          <w:p>
            <w:pPr>
              <w:pStyle w:val="Normal"/>
              <w:widowControl/>
              <w:tabs>
                <w:tab w:val="clear" w:pos="720"/>
                <w:tab w:val="left" w:pos="0" w:leader="none"/>
              </w:tabs>
              <w:spacing w:lineRule="auto" w:line="240" w:before="0" w:after="0"/>
              <w:jc w:val="left"/>
              <w:rPr>
                <w:b/>
                <w:b/>
              </w:rPr>
            </w:pPr>
            <w:r>
              <w:rPr>
                <w:rFonts w:eastAsia="Calibri" w:cs=""/>
                <w:b/>
                <w:kern w:val="0"/>
                <w:sz w:val="22"/>
                <w:szCs w:val="22"/>
                <w:lang w:val="en-US" w:eastAsia="en-US" w:bidi="ar-SA"/>
              </w:rPr>
              <w:t>Composant</w:t>
            </w:r>
          </w:p>
        </w:tc>
        <w:tc>
          <w:tcPr>
            <w:tcW w:w="4650" w:type="dxa"/>
            <w:tcBorders/>
            <w:shd w:color="auto" w:fill="D9D9D9" w:themeFill="background1" w:themeFillShade="d9" w:val="clear"/>
          </w:tcPr>
          <w:p>
            <w:pPr>
              <w:pStyle w:val="Normal"/>
              <w:widowControl/>
              <w:tabs>
                <w:tab w:val="clear" w:pos="720"/>
                <w:tab w:val="left" w:pos="0" w:leader="none"/>
              </w:tabs>
              <w:spacing w:lineRule="auto" w:line="240" w:before="0" w:after="0"/>
              <w:jc w:val="left"/>
              <w:rPr>
                <w:b/>
                <w:b/>
              </w:rPr>
            </w:pPr>
            <w:r>
              <w:rPr>
                <w:rFonts w:eastAsia="Calibri" w:cs=""/>
                <w:b/>
                <w:kern w:val="0"/>
                <w:sz w:val="22"/>
                <w:szCs w:val="22"/>
                <w:lang w:val="en-US" w:eastAsia="en-US" w:bidi="ar-SA"/>
              </w:rPr>
              <w:t>Nom (avec lien vers le document)</w:t>
            </w:r>
          </w:p>
        </w:tc>
        <w:tc>
          <w:tcPr>
            <w:tcW w:w="3079" w:type="dxa"/>
            <w:tcBorders/>
            <w:shd w:color="auto" w:fill="D9D9D9" w:themeFill="background1" w:themeFillShade="d9" w:val="clear"/>
          </w:tcPr>
          <w:p>
            <w:pPr>
              <w:pStyle w:val="Normal"/>
              <w:widowControl/>
              <w:tabs>
                <w:tab w:val="clear" w:pos="720"/>
                <w:tab w:val="left" w:pos="0" w:leader="none"/>
              </w:tabs>
              <w:spacing w:lineRule="auto" w:line="240" w:before="0" w:after="0"/>
              <w:jc w:val="left"/>
              <w:rPr>
                <w:b/>
                <w:b/>
              </w:rPr>
            </w:pPr>
            <w:r>
              <w:rPr>
                <w:rFonts w:eastAsia="Calibri" w:cs=""/>
                <w:b/>
                <w:kern w:val="0"/>
                <w:sz w:val="22"/>
                <w:szCs w:val="22"/>
                <w:lang w:val="en-US" w:eastAsia="en-US" w:bidi="ar-SA"/>
              </w:rPr>
              <w:t>Description</w:t>
            </w:r>
          </w:p>
        </w:tc>
      </w:tr>
      <w:tr>
        <w:trPr/>
        <w:tc>
          <w:tcPr>
            <w:tcW w:w="1380" w:type="dxa"/>
            <w:tcBorders/>
          </w:tcPr>
          <w:p>
            <w:pPr>
              <w:pStyle w:val="Normal"/>
              <w:widowControl/>
              <w:tabs>
                <w:tab w:val="clear" w:pos="720"/>
                <w:tab w:val="left" w:pos="0" w:leader="none"/>
              </w:tabs>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4650" w:type="dxa"/>
            <w:tcBorders/>
          </w:tcPr>
          <w:p>
            <w:pPr>
              <w:pStyle w:val="Normal"/>
              <w:widowControl/>
              <w:tabs>
                <w:tab w:val="clear" w:pos="720"/>
                <w:tab w:val="left" w:pos="0" w:leader="none"/>
              </w:tabs>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3079" w:type="dxa"/>
            <w:tcBorders/>
          </w:tcPr>
          <w:p>
            <w:pPr>
              <w:pStyle w:val="Normal"/>
              <w:widowControl/>
              <w:tabs>
                <w:tab w:val="clear" w:pos="720"/>
                <w:tab w:val="left" w:pos="0" w:leader="none"/>
              </w:tabs>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bl>
    <w:p>
      <w:pPr>
        <w:pStyle w:val="Normal"/>
        <w:tabs>
          <w:tab w:val="clear" w:pos="720"/>
          <w:tab w:val="left" w:pos="0" w:leader="none"/>
        </w:tabs>
        <w:rPr/>
      </w:pPr>
      <w:r>
        <w:rPr/>
      </w:r>
    </w:p>
    <w:p>
      <w:pPr>
        <w:pStyle w:val="Heading2"/>
        <w:tabs>
          <w:tab w:val="clear" w:pos="720"/>
          <w:tab w:val="left" w:pos="0" w:leader="none"/>
        </w:tabs>
        <w:rPr/>
      </w:pPr>
      <w:bookmarkStart w:id="12" w:name="_Toc345929877"/>
      <w:bookmarkStart w:id="13" w:name="_Toc340220939"/>
      <w:r>
        <w:rPr/>
        <w:t xml:space="preserve">1.5 Termes/acronymes et définitions </w:t>
      </w:r>
      <w:bookmarkEnd w:id="12"/>
      <w:bookmarkEnd w:id="13"/>
    </w:p>
    <w:p>
      <w:pPr>
        <w:pStyle w:val="Normal"/>
        <w:tabs>
          <w:tab w:val="clear" w:pos="720"/>
          <w:tab w:val="left" w:pos="0" w:leader="none"/>
        </w:tabs>
        <w:rPr>
          <w:color w:val="0000FF"/>
        </w:rPr>
      </w:pPr>
      <w:r>
        <w:rPr>
          <w:i/>
          <w:color w:val="0000FF"/>
        </w:rPr>
        <w:t>&lt;Indiquez tous les termes et leur définition qui sont décrits dans les spécifications fonctionnelles.  Inclure tout acronyme mentionné dans le document.</w:t>
      </w:r>
    </w:p>
    <w:tbl>
      <w:tblPr>
        <w:tblStyle w:val="TableGrid"/>
        <w:tblW w:w="9108" w:type="dxa"/>
        <w:jc w:val="left"/>
        <w:tblInd w:w="360" w:type="dxa"/>
        <w:tblLayout w:type="fixed"/>
        <w:tblCellMar>
          <w:top w:w="0" w:type="dxa"/>
          <w:left w:w="108" w:type="dxa"/>
          <w:bottom w:w="0" w:type="dxa"/>
          <w:right w:w="108" w:type="dxa"/>
        </w:tblCellMar>
        <w:tblLook w:val="04a0"/>
      </w:tblPr>
      <w:tblGrid>
        <w:gridCol w:w="2267"/>
        <w:gridCol w:w="3780"/>
        <w:gridCol w:w="3061"/>
      </w:tblGrid>
      <w:tr>
        <w:trPr>
          <w:trHeight w:val="332" w:hRule="atLeast"/>
        </w:trPr>
        <w:tc>
          <w:tcPr>
            <w:tcW w:w="2267" w:type="dxa"/>
            <w:tcBorders/>
            <w:shd w:color="auto" w:fill="D9D9D9" w:themeFill="background1" w:themeFillShade="d9" w:val="clear"/>
          </w:tcPr>
          <w:p>
            <w:pPr>
              <w:pStyle w:val="Normal"/>
              <w:widowControl/>
              <w:tabs>
                <w:tab w:val="clear" w:pos="720"/>
                <w:tab w:val="left" w:pos="0" w:leader="none"/>
              </w:tabs>
              <w:spacing w:lineRule="auto" w:line="240" w:before="0" w:after="0"/>
              <w:jc w:val="left"/>
              <w:rPr>
                <w:b/>
                <w:b/>
              </w:rPr>
            </w:pPr>
            <w:r>
              <w:rPr>
                <w:rFonts w:eastAsia="Calibri" w:cs=""/>
                <w:b/>
                <w:kern w:val="0"/>
                <w:sz w:val="22"/>
                <w:szCs w:val="22"/>
                <w:lang w:val="en-US" w:eastAsia="en-US" w:bidi="ar-SA"/>
              </w:rPr>
              <w:t>Terme/Acronyme</w:t>
            </w:r>
          </w:p>
        </w:tc>
        <w:tc>
          <w:tcPr>
            <w:tcW w:w="3780" w:type="dxa"/>
            <w:tcBorders/>
            <w:shd w:color="auto" w:fill="D9D9D9" w:themeFill="background1" w:themeFillShade="d9" w:val="clear"/>
          </w:tcPr>
          <w:p>
            <w:pPr>
              <w:pStyle w:val="Normal"/>
              <w:widowControl/>
              <w:tabs>
                <w:tab w:val="clear" w:pos="720"/>
                <w:tab w:val="left" w:pos="0" w:leader="none"/>
              </w:tabs>
              <w:spacing w:lineRule="auto" w:line="240" w:before="0" w:after="0"/>
              <w:jc w:val="left"/>
              <w:rPr>
                <w:b/>
                <w:b/>
              </w:rPr>
            </w:pPr>
            <w:r>
              <w:rPr>
                <w:rFonts w:eastAsia="Calibri" w:cs=""/>
                <w:b/>
                <w:kern w:val="0"/>
                <w:sz w:val="22"/>
                <w:szCs w:val="22"/>
                <w:lang w:val="en-US" w:eastAsia="en-US" w:bidi="ar-SA"/>
              </w:rPr>
              <w:t>Définition</w:t>
            </w:r>
          </w:p>
        </w:tc>
        <w:tc>
          <w:tcPr>
            <w:tcW w:w="3061" w:type="dxa"/>
            <w:tcBorders/>
            <w:shd w:color="auto" w:fill="D9D9D9" w:themeFill="background1" w:themeFillShade="d9" w:val="clear"/>
          </w:tcPr>
          <w:p>
            <w:pPr>
              <w:pStyle w:val="Normal"/>
              <w:widowControl/>
              <w:tabs>
                <w:tab w:val="clear" w:pos="720"/>
                <w:tab w:val="left" w:pos="0" w:leader="none"/>
              </w:tabs>
              <w:spacing w:lineRule="auto" w:line="240" w:before="0" w:after="0"/>
              <w:jc w:val="left"/>
              <w:rPr>
                <w:b/>
                <w:b/>
              </w:rPr>
            </w:pPr>
            <w:r>
              <w:rPr>
                <w:rFonts w:eastAsia="Calibri" w:cs=""/>
                <w:b/>
                <w:kern w:val="0"/>
                <w:sz w:val="22"/>
                <w:szCs w:val="22"/>
                <w:lang w:val="en-US" w:eastAsia="en-US" w:bidi="ar-SA"/>
              </w:rPr>
              <w:t>Description</w:t>
            </w:r>
          </w:p>
        </w:tc>
      </w:tr>
      <w:tr>
        <w:trPr/>
        <w:tc>
          <w:tcPr>
            <w:tcW w:w="2267" w:type="dxa"/>
            <w:tcBorders/>
          </w:tcPr>
          <w:p>
            <w:pPr>
              <w:pStyle w:val="Normal"/>
              <w:widowControl/>
              <w:tabs>
                <w:tab w:val="clear" w:pos="720"/>
                <w:tab w:val="left" w:pos="0" w:leader="none"/>
              </w:tabs>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3780" w:type="dxa"/>
            <w:tcBorders/>
          </w:tcPr>
          <w:p>
            <w:pPr>
              <w:pStyle w:val="Normal"/>
              <w:widowControl/>
              <w:tabs>
                <w:tab w:val="clear" w:pos="720"/>
                <w:tab w:val="left" w:pos="0" w:leader="none"/>
              </w:tabs>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3061" w:type="dxa"/>
            <w:tcBorders/>
          </w:tcPr>
          <w:p>
            <w:pPr>
              <w:pStyle w:val="Normal"/>
              <w:widowControl/>
              <w:tabs>
                <w:tab w:val="clear" w:pos="720"/>
                <w:tab w:val="left" w:pos="0" w:leader="none"/>
              </w:tabs>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bl>
    <w:p>
      <w:pPr>
        <w:pStyle w:val="Normal"/>
        <w:tabs>
          <w:tab w:val="clear" w:pos="720"/>
          <w:tab w:val="left" w:pos="0" w:leader="none"/>
        </w:tabs>
        <w:ind w:left="360" w:hanging="0"/>
        <w:rPr/>
      </w:pPr>
      <w:r>
        <w:rPr/>
      </w:r>
    </w:p>
    <w:p>
      <w:pPr>
        <w:pStyle w:val="Heading2"/>
        <w:tabs>
          <w:tab w:val="clear" w:pos="720"/>
          <w:tab w:val="left" w:pos="0" w:leader="none"/>
        </w:tabs>
        <w:rPr/>
      </w:pPr>
      <w:bookmarkStart w:id="14" w:name="_Toc345929878"/>
      <w:bookmarkStart w:id="15" w:name="_Toc340220940"/>
      <w:r>
        <w:rPr/>
        <w:t>1.6 Risques et hypothèses</w:t>
      </w:r>
      <w:bookmarkEnd w:id="14"/>
      <w:bookmarkEnd w:id="15"/>
    </w:p>
    <w:p>
      <w:pPr>
        <w:pStyle w:val="Normal"/>
        <w:tabs>
          <w:tab w:val="clear" w:pos="720"/>
          <w:tab w:val="left" w:pos="0" w:leader="none"/>
        </w:tabs>
        <w:rPr>
          <w:i/>
          <w:i/>
          <w:color w:val="0000FF"/>
        </w:rPr>
      </w:pPr>
      <w:r>
        <w:rPr>
          <w:i/>
          <w:color w:val="0000FF"/>
        </w:rPr>
        <w:t>&lt;Énumérer tous les facteurs supposés et les risques identifiés qui pourraient affecter la conception fonctionnelle du système.  Il peut s'agir de composants tiers ou commerciaux qui seront utilisés, de problèmes liés à l'environnement opérationnel ou de toute autre contrainte.</w:t>
      </w:r>
    </w:p>
    <w:p>
      <w:pPr>
        <w:pStyle w:val="Heading1"/>
        <w:numPr>
          <w:ilvl w:val="0"/>
          <w:numId w:val="5"/>
        </w:numPr>
        <w:tabs>
          <w:tab w:val="clear" w:pos="720"/>
          <w:tab w:val="left" w:pos="0" w:leader="none"/>
        </w:tabs>
        <w:rPr/>
      </w:pPr>
      <w:bookmarkStart w:id="16" w:name="_Toc345929879"/>
      <w:bookmarkStart w:id="17" w:name="_Toc340220944"/>
      <w:r>
        <w:rPr/>
        <w:t xml:space="preserve">  </w:t>
      </w:r>
      <w:r>
        <w:rPr/>
        <w:t>Aperçu du système/de la solution</w:t>
      </w:r>
      <w:bookmarkEnd w:id="16"/>
      <w:bookmarkEnd w:id="17"/>
    </w:p>
    <w:p>
      <w:pPr>
        <w:pStyle w:val="Normal"/>
        <w:rPr>
          <w:color w:val="0000FF"/>
        </w:rPr>
      </w:pPr>
      <w:bookmarkStart w:id="18" w:name="_Toc340220945"/>
      <w:r>
        <w:rPr>
          <w:i/>
          <w:color w:val="0000FF"/>
        </w:rPr>
        <w:t>&lt;Fournir une brève description du logiciel et de la solution spécifiés et de leur objectif, y compris les avantages, les objectifs et les buts pertinents.</w:t>
      </w:r>
    </w:p>
    <w:p>
      <w:pPr>
        <w:pStyle w:val="Heading2"/>
        <w:rPr/>
      </w:pPr>
      <w:bookmarkStart w:id="19" w:name="_Toc340220945"/>
      <w:bookmarkStart w:id="20" w:name="_Toc345929880"/>
      <w:r>
        <w:rPr/>
        <w:t>2.1 Diagramme de contexte/ diagramme d'interface/ diagramme de flux de données, flux d'écran d'application, plan du site</w:t>
      </w:r>
      <w:bookmarkEnd w:id="19"/>
      <w:r>
        <w:rPr/>
        <w:t xml:space="preserve"> , flux de processus</w:t>
      </w:r>
      <w:bookmarkEnd w:id="20"/>
    </w:p>
    <w:p>
      <w:pPr>
        <w:pStyle w:val="Normal"/>
        <w:rPr>
          <w:i/>
          <w:i/>
          <w:color w:val="0000FF"/>
        </w:rPr>
      </w:pPr>
      <w:bookmarkStart w:id="21" w:name="_Toc340220946"/>
      <w:r>
        <w:rPr>
          <w:i/>
          <w:color w:val="0000FF"/>
        </w:rPr>
        <w:t>&lt;Fournissez toutes les représentations graphiques appropriées au système et au projet, telles qu'un diagramme de contexte/interface/flux de données, un flux d'écrans d'application, un plan du site ou un flux de processus.  Ajoutez-en autant que nécessaire.</w:t>
      </w:r>
    </w:p>
    <w:p>
      <w:pPr>
        <w:pStyle w:val="Heading2"/>
        <w:tabs>
          <w:tab w:val="clear" w:pos="720"/>
          <w:tab w:val="left" w:pos="0" w:leader="none"/>
        </w:tabs>
        <w:rPr/>
      </w:pPr>
      <w:bookmarkStart w:id="22" w:name="_Toc340220946"/>
      <w:bookmarkStart w:id="23" w:name="_Toc345929881"/>
      <w:r>
        <w:rPr/>
        <w:t>2.2 Acteurs du système</w:t>
      </w:r>
      <w:bookmarkEnd w:id="22"/>
      <w:bookmarkEnd w:id="23"/>
    </w:p>
    <w:p>
      <w:pPr>
        <w:pStyle w:val="Heading3"/>
        <w:tabs>
          <w:tab w:val="clear" w:pos="720"/>
          <w:tab w:val="left" w:pos="0" w:leader="none"/>
        </w:tabs>
        <w:rPr/>
      </w:pPr>
      <w:bookmarkStart w:id="24" w:name="_Toc340220947"/>
      <w:r>
        <w:rPr/>
        <w:t>2.2.1 Rôles et responsabilités des utilisateurs / exigences en matière d'autorité</w:t>
      </w:r>
      <w:bookmarkEnd w:id="24"/>
      <w:r>
        <w:rPr/>
        <w:br/>
      </w:r>
    </w:p>
    <w:tbl>
      <w:tblPr>
        <w:tblStyle w:val="TableGrid"/>
        <w:tblW w:w="9468" w:type="dxa"/>
        <w:jc w:val="left"/>
        <w:tblInd w:w="108" w:type="dxa"/>
        <w:tblLayout w:type="fixed"/>
        <w:tblCellMar>
          <w:top w:w="0" w:type="dxa"/>
          <w:left w:w="108" w:type="dxa"/>
          <w:bottom w:w="0" w:type="dxa"/>
          <w:right w:w="108" w:type="dxa"/>
        </w:tblCellMar>
        <w:tblLook w:val="04a0"/>
      </w:tblPr>
      <w:tblGrid>
        <w:gridCol w:w="1709"/>
        <w:gridCol w:w="1710"/>
        <w:gridCol w:w="1261"/>
        <w:gridCol w:w="2685"/>
        <w:gridCol w:w="2103"/>
      </w:tblGrid>
      <w:tr>
        <w:trPr/>
        <w:tc>
          <w:tcPr>
            <w:tcW w:w="1709" w:type="dxa"/>
            <w:tcBorders/>
            <w:shd w:color="auto" w:fill="D9D9D9" w:themeFill="background1" w:themeFillShade="d9" w:val="clear"/>
            <w:vAlign w:val="center"/>
          </w:tcPr>
          <w:p>
            <w:pPr>
              <w:pStyle w:val="Normal"/>
              <w:widowControl/>
              <w:tabs>
                <w:tab w:val="clear" w:pos="720"/>
                <w:tab w:val="left" w:pos="0" w:leader="none"/>
              </w:tabs>
              <w:spacing w:lineRule="auto" w:line="240" w:before="0" w:after="0"/>
              <w:jc w:val="center"/>
              <w:rPr>
                <w:b/>
                <w:b/>
              </w:rPr>
            </w:pPr>
            <w:bookmarkStart w:id="25" w:name="_Toc340220948"/>
            <w:bookmarkEnd w:id="25"/>
            <w:r>
              <w:rPr>
                <w:rFonts w:eastAsia="Calibri" w:cs=""/>
                <w:b/>
                <w:kern w:val="0"/>
                <w:sz w:val="22"/>
                <w:szCs w:val="22"/>
                <w:lang w:val="en-US" w:eastAsia="en-US" w:bidi="ar-SA"/>
              </w:rPr>
              <w:t>Utilisateur/Rôle</w:t>
            </w:r>
          </w:p>
        </w:tc>
        <w:tc>
          <w:tcPr>
            <w:tcW w:w="1710" w:type="dxa"/>
            <w:tcBorders/>
            <w:shd w:color="auto" w:fill="D9D9D9" w:themeFill="background1" w:themeFillShade="d9"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Exemple</w:t>
            </w:r>
          </w:p>
        </w:tc>
        <w:tc>
          <w:tcPr>
            <w:tcW w:w="1261" w:type="dxa"/>
            <w:tcBorders/>
            <w:shd w:color="auto" w:fill="D9D9D9" w:themeFill="background1" w:themeFillShade="d9"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Fréquence d'utilisation</w:t>
            </w:r>
          </w:p>
        </w:tc>
        <w:tc>
          <w:tcPr>
            <w:tcW w:w="2685" w:type="dxa"/>
            <w:tcBorders/>
            <w:shd w:color="auto" w:fill="D9D9D9" w:themeFill="background1" w:themeFillShade="d9"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Sécurité/accès, caractéristiques utilisées</w:t>
            </w:r>
          </w:p>
        </w:tc>
        <w:tc>
          <w:tcPr>
            <w:tcW w:w="2103" w:type="dxa"/>
            <w:tcBorders/>
            <w:shd w:color="auto" w:fill="D9D9D9" w:themeFill="background1" w:themeFillShade="d9"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Notes complémentaires</w:t>
            </w:r>
          </w:p>
        </w:tc>
      </w:tr>
      <w:tr>
        <w:trPr/>
        <w:tc>
          <w:tcPr>
            <w:tcW w:w="1709"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&lt;inclure l'utilisateur/le rôle spécifié, tel que le responsable des achats, l'administrateur du département, le professeur, l'étudiant, etc.</w:t>
            </w:r>
          </w:p>
        </w:tc>
        <w:tc>
          <w:tcPr>
            <w:tcW w:w="1710" w:type="dxa"/>
            <w:tcBorders/>
          </w:tcPr>
          <w:p>
            <w:pPr>
              <w:pStyle w:val="Normal"/>
              <w:widowControl/>
              <w:tabs>
                <w:tab w:val="clear" w:pos="720"/>
                <w:tab w:val="left" w:pos="0" w:leader="none"/>
              </w:tabs>
              <w:spacing w:lineRule="auto" w:line="240" w:before="0" w:after="0"/>
              <w:jc w:val="left"/>
              <w:rPr>
                <w:color w:val="0000FF"/>
              </w:rPr>
            </w:pPr>
            <w:r>
              <w:rPr>
                <w:rFonts w:eastAsia="Calibri" w:cs=""/>
                <w:i/>
                <w:color w:val="0000FF"/>
                <w:kern w:val="0"/>
                <w:sz w:val="22"/>
                <w:szCs w:val="22"/>
                <w:lang w:val="en-US" w:eastAsia="en-US" w:bidi="ar-SA"/>
              </w:rPr>
              <w:t>&lt;inclure des exemples de personnes réelles dans le rôle&gt;</w:t>
            </w:r>
          </w:p>
        </w:tc>
        <w:tc>
          <w:tcPr>
            <w:tcW w:w="1261" w:type="dxa"/>
            <w:tcBorders/>
          </w:tcPr>
          <w:p>
            <w:pPr>
              <w:pStyle w:val="Normal"/>
              <w:widowControl/>
              <w:tabs>
                <w:tab w:val="clear" w:pos="720"/>
                <w:tab w:val="left" w:pos="0" w:leader="none"/>
              </w:tabs>
              <w:spacing w:lineRule="auto" w:line="240" w:before="0" w:after="0"/>
              <w:jc w:val="left"/>
              <w:rPr>
                <w:color w:val="0000FF"/>
              </w:rPr>
            </w:pPr>
            <w:r>
              <w:rPr>
                <w:rFonts w:eastAsia="Calibri" w:cs=""/>
                <w:i/>
                <w:color w:val="0000FF"/>
                <w:kern w:val="0"/>
                <w:sz w:val="22"/>
                <w:szCs w:val="22"/>
                <w:lang w:val="en-US" w:eastAsia="en-US" w:bidi="ar-SA"/>
              </w:rPr>
              <w:t>&lt;décrit la fréquence d'utilisation du système. Indiquez Fréquent, Occasionnel ou Rare&gt;</w:t>
            </w:r>
          </w:p>
        </w:tc>
        <w:tc>
          <w:tcPr>
            <w:tcW w:w="2685" w:type="dxa"/>
            <w:tcBorders/>
          </w:tcPr>
          <w:p>
            <w:pPr>
              <w:pStyle w:val="Normal"/>
              <w:widowControl/>
              <w:tabs>
                <w:tab w:val="clear" w:pos="720"/>
                <w:tab w:val="left" w:pos="0" w:leader="none"/>
              </w:tabs>
              <w:spacing w:lineRule="auto" w:line="240" w:before="0" w:after="0"/>
              <w:jc w:val="left"/>
              <w:rPr>
                <w:color w:val="0000FF"/>
              </w:rPr>
            </w:pPr>
            <w:r>
              <w:rPr>
                <w:rFonts w:eastAsia="Calibri" w:cs=""/>
                <w:i/>
                <w:color w:val="0000FF"/>
                <w:kern w:val="0"/>
                <w:sz w:val="22"/>
                <w:szCs w:val="22"/>
                <w:lang w:val="en-US" w:eastAsia="en-US" w:bidi="ar-SA"/>
              </w:rPr>
              <w:t>&lt;décrire les caractéristiques du système disponibles pour le rôle et toutes les autorisations de sécurité/d'accès qui doivent être indiquées&gt;.</w:t>
            </w:r>
          </w:p>
        </w:tc>
        <w:tc>
          <w:tcPr>
            <w:tcW w:w="2103"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&lt;Ajouter toute note ou documentation supplémentaire si nécessaire.</w:t>
            </w:r>
          </w:p>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r>
          </w:p>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r>
          </w:p>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r>
          </w:p>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r>
            <w:bookmarkStart w:id="26" w:name="_Toc340220948"/>
            <w:bookmarkStart w:id="27" w:name="_Toc340220948"/>
            <w:bookmarkEnd w:id="27"/>
          </w:p>
        </w:tc>
      </w:tr>
    </w:tbl>
    <w:p>
      <w:pPr>
        <w:pStyle w:val="Normal"/>
        <w:rPr/>
      </w:pPr>
      <w:r>
        <w:rPr/>
      </w:r>
    </w:p>
    <w:p>
      <w:pPr>
        <w:pStyle w:val="Heading2"/>
        <w:rPr/>
      </w:pPr>
      <w:bookmarkStart w:id="28" w:name="_Toc345929882"/>
      <w:r>
        <w:rPr/>
        <w:t>2.3 Dépendances et impacts des changements</w:t>
      </w:r>
      <w:bookmarkEnd w:id="28"/>
    </w:p>
    <w:p>
      <w:pPr>
        <w:pStyle w:val="Heading3"/>
        <w:tabs>
          <w:tab w:val="clear" w:pos="720"/>
          <w:tab w:val="left" w:pos="0" w:leader="none"/>
        </w:tabs>
        <w:rPr/>
      </w:pPr>
      <w:r>
        <w:rPr/>
        <w:t>2.3.1 Dépendances du système</w:t>
      </w:r>
    </w:p>
    <w:p>
      <w:pPr>
        <w:pStyle w:val="Normal"/>
        <w:tabs>
          <w:tab w:val="clear" w:pos="720"/>
          <w:tab w:val="left" w:pos="0" w:leader="none"/>
        </w:tabs>
        <w:rPr>
          <w:i/>
          <w:i/>
          <w:color w:val="0000FF"/>
        </w:rPr>
      </w:pPr>
      <w:r>
        <w:rPr>
          <w:i/>
          <w:color w:val="0000FF"/>
        </w:rPr>
        <w:t>&lt;La liste et l'identification de toutes les dépendances que la solution proposée aura avec d'autres systèmes&gt;.</w:t>
      </w:r>
    </w:p>
    <w:p>
      <w:pPr>
        <w:pStyle w:val="Heading3"/>
        <w:tabs>
          <w:tab w:val="clear" w:pos="720"/>
          <w:tab w:val="left" w:pos="0" w:leader="none"/>
        </w:tabs>
        <w:rPr/>
      </w:pPr>
      <w:r>
        <w:rPr/>
        <w:t>2.3.2 Impacts du changement</w:t>
        <w:tab/>
      </w:r>
    </w:p>
    <w:p>
      <w:pPr>
        <w:pStyle w:val="Normal"/>
        <w:tabs>
          <w:tab w:val="clear" w:pos="720"/>
          <w:tab w:val="left" w:pos="0" w:leader="none"/>
        </w:tabs>
        <w:rPr>
          <w:color w:val="0000FF"/>
        </w:rPr>
      </w:pPr>
      <w:r>
        <w:rPr>
          <w:i/>
          <w:iCs/>
          <w:color w:val="0000FF"/>
          <w:sz w:val="23"/>
          <w:szCs w:val="23"/>
          <w:shd w:fill="FFFFFF" w:val="clear"/>
        </w:rPr>
        <w:t>&lt;Lister et identifier les systèmes existants qui seront impactés par la mise en œuvre de la solution proposée.</w:t>
      </w:r>
    </w:p>
    <w:p>
      <w:pPr>
        <w:pStyle w:val="Heading1"/>
        <w:numPr>
          <w:ilvl w:val="0"/>
          <w:numId w:val="2"/>
        </w:numPr>
        <w:tabs>
          <w:tab w:val="clear" w:pos="720"/>
          <w:tab w:val="left" w:pos="0" w:leader="none"/>
        </w:tabs>
        <w:ind w:hanging="0"/>
        <w:rPr/>
      </w:pPr>
      <w:bookmarkStart w:id="29" w:name="_Toc345929883"/>
      <w:bookmarkStart w:id="30" w:name="_Toc340220949"/>
      <w:r>
        <w:rPr/>
        <w:t>Spécifications fonctionnelles</w:t>
      </w:r>
      <w:bookmarkEnd w:id="29"/>
      <w:bookmarkEnd w:id="30"/>
    </w:p>
    <w:p>
      <w:pPr>
        <w:pStyle w:val="Normal"/>
        <w:rPr>
          <w:i/>
          <w:i/>
          <w:color w:val="0000FF"/>
        </w:rPr>
      </w:pPr>
      <w:r>
        <w:rPr>
          <w:i/>
          <w:color w:val="0000FF"/>
        </w:rPr>
        <w:t>&lt;Commencez à décrire ici les spécifications relatives au système global. Vous pouvez créer un tableau ou un index de toutes les fonctionnalités expliquées dans les sections ci-dessous et les relier aux éléments ci-dessous.</w:t>
      </w:r>
    </w:p>
    <w:p>
      <w:pPr>
        <w:pStyle w:val="Normal"/>
        <w:rPr>
          <w:i/>
          <w:i/>
          <w:color w:val="0000FF"/>
        </w:rPr>
      </w:pPr>
      <w:r>
        <w:rPr>
          <w:i/>
          <w:color w:val="0000FF"/>
        </w:rPr>
        <w:t>&lt;Si aucun document de référence/traçabilité distinct n'est créé pour le projet, utilisez cette section pour cartographier les exigences commerciales, les cas d'utilisation, les exigences fonctionnelles et les cas de test.</w:t>
      </w:r>
    </w:p>
    <w:p>
      <w:pPr>
        <w:pStyle w:val="Normal"/>
        <w:tabs>
          <w:tab w:val="clear" w:pos="720"/>
          <w:tab w:val="left" w:pos="0" w:leader="none"/>
        </w:tabs>
        <w:rPr>
          <w:i/>
          <w:i/>
          <w:color w:val="0000FF"/>
        </w:rPr>
      </w:pPr>
      <w:r>
        <w:rPr>
          <w:i/>
          <w:color w:val="0000FF"/>
        </w:rPr>
        <w:t xml:space="preserve"> </w:t>
      </w:r>
      <w:r>
        <w:rPr>
          <w:i/>
          <w:color w:val="0000FF"/>
        </w:rPr>
        <w:t>&lt;Regroupez vos spécifications fonctionnelles en fonction de votre projet. Vous pouvez les diviser par écrans, domaines fonctionnels, rôle de l'utilisateur, tickets JIRA ou fonctions de haut niveau Vs fonctions détaillées ou toute autre manière qui fonctionne pour votre projet&gt;.</w:t>
      </w:r>
    </w:p>
    <w:p>
      <w:pPr>
        <w:pStyle w:val="Heading2"/>
        <w:tabs>
          <w:tab w:val="clear" w:pos="720"/>
          <w:tab w:val="left" w:pos="0" w:leader="none"/>
        </w:tabs>
        <w:rPr/>
      </w:pPr>
      <w:bookmarkStart w:id="31" w:name="_Toc345929884"/>
      <w:bookmarkStart w:id="32" w:name="_Toc340220950"/>
      <w:r>
        <w:rPr/>
        <w:t>3.1</w:t>
      </w:r>
      <w:bookmarkEnd w:id="32"/>
      <w:r>
        <w:rPr/>
        <w:t xml:space="preserve"> &lt;Title&gt;</w:t>
      </w:r>
      <w:bookmarkEnd w:id="31"/>
    </w:p>
    <w:p>
      <w:pPr>
        <w:pStyle w:val="Heading3"/>
        <w:rPr/>
      </w:pPr>
      <w:r>
        <w:rPr/>
        <w:t>3.1.1 Objectif / Description</w:t>
      </w:r>
    </w:p>
    <w:p>
      <w:pPr>
        <w:pStyle w:val="Normal"/>
        <w:rPr>
          <w:i/>
          <w:i/>
          <w:color w:val="0000FF"/>
        </w:rPr>
      </w:pPr>
      <w:r>
        <w:rPr>
          <w:i/>
          <w:color w:val="0000FF"/>
        </w:rPr>
        <w:t xml:space="preserve">&lt;Inclure une description de haut niveau et l'objectif des spécifications couvertes dans la section. </w:t>
      </w:r>
    </w:p>
    <w:p>
      <w:pPr>
        <w:pStyle w:val="Heading3"/>
        <w:rPr/>
      </w:pPr>
      <w:r>
        <w:rPr/>
        <w:t>3.1.2 Cas d'utilisation</w:t>
      </w:r>
    </w:p>
    <w:p>
      <w:pPr>
        <w:pStyle w:val="Normal"/>
        <w:rPr>
          <w:i/>
          <w:i/>
          <w:color w:val="0000FF"/>
        </w:rPr>
      </w:pPr>
      <w:r>
        <w:rPr>
          <w:i/>
          <w:color w:val="0000FF"/>
        </w:rPr>
        <w:t>&lt;Mapper l'exigence fonctionnelle à un ou plusieurs cas d'utilisation mentionnés dans le document "Exigences de l'entreprise". Si le cas d'utilisation n'est pas décrit en détail dans le document des exigences fonctionnelles, décrivez-le ici. Cela inclut typiquement les éléments s dans le tableau suivant.</w:t>
      </w:r>
    </w:p>
    <w:tbl>
      <w:tblPr>
        <w:tblStyle w:val="TableGrid"/>
        <w:tblW w:w="9576" w:type="dxa"/>
        <w:jc w:val="left"/>
        <w:tblInd w:w="0" w:type="dxa"/>
        <w:tblLayout w:type="fixed"/>
        <w:tblCellMar>
          <w:top w:w="0" w:type="dxa"/>
          <w:left w:w="108" w:type="dxa"/>
          <w:bottom w:w="0" w:type="dxa"/>
          <w:right w:w="108" w:type="dxa"/>
        </w:tblCellMar>
        <w:tblLook w:val="04a0"/>
      </w:tblPr>
      <w:tblGrid>
        <w:gridCol w:w="2430"/>
        <w:gridCol w:w="7145"/>
      </w:tblGrid>
      <w:tr>
        <w:trPr/>
        <w:tc>
          <w:tcPr>
            <w:tcW w:w="2430" w:type="dxa"/>
            <w:tcBorders/>
            <w:shd w:color="auto" w:fill="D9D9D9" w:themeFill="background1" w:themeFillShade="d9" w:val="clear"/>
          </w:tcPr>
          <w:p>
            <w:pPr>
              <w:pStyle w:val="Normal"/>
              <w:widowControl/>
              <w:spacing w:lineRule="auto" w:line="240" w:beforeAutospacing="1" w:after="0"/>
              <w:jc w:val="center"/>
              <w:rPr>
                <w:rFonts w:eastAsia="Times New Roman" w:cs="Calibri" w:cstheme="minorHAnsi"/>
                <w:b/>
                <w:b/>
                <w:bCs/>
              </w:rPr>
            </w:pPr>
            <w:r>
              <w:rPr>
                <w:rFonts w:eastAsia="Times New Roman" w:cs="Calibri" w:cstheme="minorHAnsi"/>
                <w:b/>
                <w:bCs/>
                <w:kern w:val="0"/>
                <w:sz w:val="22"/>
                <w:szCs w:val="22"/>
                <w:lang w:val="en-US" w:eastAsia="en-US" w:bidi="ar-SA"/>
              </w:rPr>
              <w:t>UC-1</w:t>
            </w:r>
          </w:p>
        </w:tc>
        <w:tc>
          <w:tcPr>
            <w:tcW w:w="7145" w:type="dxa"/>
            <w:tcBorders/>
            <w:shd w:color="auto" w:fill="D9D9D9" w:themeFill="background1" w:themeFillShade="d9" w:val="clear"/>
          </w:tcPr>
          <w:p>
            <w:pPr>
              <w:pStyle w:val="Normal"/>
              <w:widowControl/>
              <w:spacing w:lineRule="auto" w:line="240" w:beforeAutospacing="1" w:after="0"/>
              <w:jc w:val="center"/>
              <w:rPr>
                <w:rFonts w:eastAsia="Times New Roman" w:cs="Calibri" w:cstheme="minorHAnsi"/>
                <w:b/>
                <w:b/>
                <w:bCs/>
                <w:color w:val="0000FF"/>
              </w:rPr>
            </w:pPr>
            <w:r>
              <w:rPr>
                <w:rFonts w:eastAsia="Times New Roman" w:cs="Calibri" w:cstheme="minorHAnsi"/>
                <w:b/>
                <w:bCs/>
                <w:color w:val="0000FF"/>
                <w:kern w:val="0"/>
                <w:sz w:val="22"/>
                <w:szCs w:val="22"/>
                <w:lang w:val="en-US" w:eastAsia="en-US" w:bidi="ar-SA"/>
              </w:rPr>
              <w:t>&lt;Nom du cas d'utilisation&gt;</w:t>
            </w:r>
          </w:p>
        </w:tc>
      </w:tr>
      <w:tr>
        <w:trPr/>
        <w:tc>
          <w:tcPr>
            <w:tcW w:w="2430" w:type="dxa"/>
            <w:tcBorders/>
            <w:shd w:color="auto" w:fill="D9D9D9" w:themeFill="background1" w:themeFillShade="d9" w:val="clear"/>
          </w:tcPr>
          <w:p>
            <w:pPr>
              <w:pStyle w:val="Normal"/>
              <w:widowControl/>
              <w:spacing w:lineRule="auto" w:line="240" w:beforeAutospacing="1" w:after="0"/>
              <w:jc w:val="center"/>
              <w:rPr>
                <w:rFonts w:eastAsia="Times New Roman" w:cs="Calibri" w:cstheme="minorHAnsi"/>
                <w:b/>
                <w:b/>
              </w:rPr>
            </w:pPr>
            <w:r>
              <w:rPr>
                <w:rFonts w:eastAsia="Times New Roman" w:cs="Calibri" w:cstheme="minorHAnsi"/>
                <w:b/>
                <w:kern w:val="0"/>
                <w:sz w:val="22"/>
                <w:szCs w:val="22"/>
                <w:lang w:val="en-US" w:eastAsia="en-US" w:bidi="ar-SA"/>
              </w:rPr>
              <w:t>Acteur(s) principal(aux)</w:t>
            </w:r>
          </w:p>
        </w:tc>
        <w:tc>
          <w:tcPr>
            <w:tcW w:w="7145" w:type="dxa"/>
            <w:tcBorders/>
          </w:tcPr>
          <w:p>
            <w:pPr>
              <w:pStyle w:val="Normal"/>
              <w:widowControl/>
              <w:spacing w:lineRule="auto" w:line="240" w:beforeAutospacing="1" w:after="0"/>
              <w:ind w:left="25" w:hanging="0"/>
              <w:jc w:val="left"/>
              <w:rPr>
                <w:rFonts w:eastAsia="Times New Roman" w:cs="Calibri" w:cstheme="minorHAnsi"/>
                <w:i/>
                <w:i/>
                <w:color w:val="0000FF"/>
              </w:rPr>
            </w:pPr>
            <w:r>
              <w:rPr>
                <w:rFonts w:eastAsia="Times New Roman" w:cs="Calibri" w:cstheme="minorHAnsi"/>
                <w:i/>
                <w:color w:val="0000FF"/>
                <w:kern w:val="0"/>
                <w:sz w:val="22"/>
                <w:szCs w:val="22"/>
                <w:lang w:val="en-US" w:eastAsia="en-US" w:bidi="ar-SA"/>
              </w:rPr>
              <w:t>&lt; acteurs principaux qui participent à ce cas d'utilisation&gt;</w:t>
            </w:r>
          </w:p>
        </w:tc>
      </w:tr>
      <w:tr>
        <w:trPr/>
        <w:tc>
          <w:tcPr>
            <w:tcW w:w="2430" w:type="dxa"/>
            <w:tcBorders/>
            <w:shd w:color="auto" w:fill="D9D9D9" w:themeFill="background1" w:themeFillShade="d9" w:val="clear"/>
          </w:tcPr>
          <w:p>
            <w:pPr>
              <w:pStyle w:val="Normal"/>
              <w:widowControl/>
              <w:spacing w:lineRule="auto" w:line="240" w:beforeAutospacing="1" w:after="0"/>
              <w:jc w:val="center"/>
              <w:rPr>
                <w:rFonts w:eastAsia="Times New Roman" w:cs="Calibri" w:cstheme="minorHAnsi"/>
                <w:b/>
                <w:b/>
              </w:rPr>
            </w:pPr>
            <w:r>
              <w:rPr>
                <w:rFonts w:eastAsia="Times New Roman" w:cs="Calibri" w:cstheme="minorHAnsi"/>
                <w:b/>
                <w:kern w:val="0"/>
                <w:sz w:val="22"/>
                <w:szCs w:val="22"/>
                <w:lang w:val="en-US" w:eastAsia="en-US" w:bidi="ar-SA"/>
              </w:rPr>
              <w:t>Parties prenantes et intérêts</w:t>
            </w:r>
          </w:p>
        </w:tc>
        <w:tc>
          <w:tcPr>
            <w:tcW w:w="7145" w:type="dxa"/>
            <w:tcBorders/>
          </w:tcPr>
          <w:p>
            <w:pPr>
              <w:pStyle w:val="Normal"/>
              <w:widowControl/>
              <w:spacing w:lineRule="auto" w:line="240" w:beforeAutospacing="1" w:after="0"/>
              <w:jc w:val="left"/>
              <w:rPr>
                <w:rFonts w:eastAsia="Times New Roman" w:cs="Calibri" w:cstheme="minorHAnsi"/>
                <w:i/>
                <w:i/>
                <w:color w:val="0000FF"/>
              </w:rPr>
            </w:pPr>
            <w:r>
              <w:rPr>
                <w:rFonts w:eastAsia="Times New Roman" w:cs="Calibri" w:cstheme="minorHAnsi"/>
                <w:i/>
                <w:color w:val="0000FF"/>
                <w:kern w:val="0"/>
                <w:sz w:val="22"/>
                <w:szCs w:val="22"/>
                <w:lang w:val="en-US" w:eastAsia="en-US" w:bidi="ar-SA"/>
              </w:rPr>
              <w:t>&lt;Une phrase décrivant les autres parties prenantes</w:t>
            </w:r>
          </w:p>
        </w:tc>
      </w:tr>
      <w:tr>
        <w:trPr/>
        <w:tc>
          <w:tcPr>
            <w:tcW w:w="2430" w:type="dxa"/>
            <w:tcBorders/>
            <w:shd w:color="auto" w:fill="D9D9D9" w:themeFill="background1" w:themeFillShade="d9" w:val="clear"/>
          </w:tcPr>
          <w:p>
            <w:pPr>
              <w:pStyle w:val="Normal"/>
              <w:widowControl/>
              <w:spacing w:lineRule="auto" w:line="240" w:beforeAutospacing="1" w:after="0"/>
              <w:jc w:val="center"/>
              <w:rPr>
                <w:rFonts w:eastAsia="Times New Roman" w:cs="Calibri" w:cstheme="minorHAnsi"/>
                <w:b/>
                <w:b/>
                <w:bCs/>
              </w:rPr>
            </w:pPr>
            <w:r>
              <w:rPr>
                <w:rFonts w:eastAsia="Times New Roman" w:cs="Calibri" w:cstheme="minorHAnsi"/>
                <w:b/>
                <w:bCs/>
                <w:kern w:val="0"/>
                <w:sz w:val="22"/>
                <w:szCs w:val="22"/>
                <w:lang w:val="en-US" w:eastAsia="en-US" w:bidi="ar-SA"/>
              </w:rPr>
              <w:t>Déclencheur</w:t>
            </w:r>
          </w:p>
        </w:tc>
        <w:tc>
          <w:tcPr>
            <w:tcW w:w="7145" w:type="dxa"/>
            <w:tcBorders/>
          </w:tcPr>
          <w:p>
            <w:pPr>
              <w:pStyle w:val="Normal"/>
              <w:widowControl/>
              <w:spacing w:lineRule="auto" w:line="240" w:beforeAutospacing="1" w:after="0"/>
              <w:jc w:val="left"/>
              <w:rPr>
                <w:rFonts w:eastAsia="Times New Roman" w:cs="Calibri" w:cstheme="minorHAnsi"/>
                <w:i/>
                <w:i/>
                <w:color w:val="0000FF"/>
              </w:rPr>
            </w:pPr>
            <w:r>
              <w:rPr>
                <w:rFonts w:eastAsia="Times New Roman" w:cs="Calibri" w:cstheme="minorHAnsi"/>
                <w:i/>
                <w:color w:val="0000FF"/>
                <w:kern w:val="0"/>
                <w:sz w:val="22"/>
                <w:szCs w:val="22"/>
                <w:lang w:val="en-US" w:eastAsia="en-US" w:bidi="ar-SA"/>
              </w:rPr>
              <w:t>&lt;Condition/action qui initie/déclenche le cas d'utilisation&gt;</w:t>
            </w:r>
          </w:p>
        </w:tc>
      </w:tr>
      <w:tr>
        <w:trPr>
          <w:trHeight w:val="320" w:hRule="atLeast"/>
        </w:trPr>
        <w:tc>
          <w:tcPr>
            <w:tcW w:w="2430" w:type="dxa"/>
            <w:tcBorders/>
            <w:shd w:color="auto" w:fill="D9D9D9" w:themeFill="background1" w:themeFillShade="d9" w:val="clear"/>
          </w:tcPr>
          <w:p>
            <w:pPr>
              <w:pStyle w:val="Normal"/>
              <w:widowControl/>
              <w:spacing w:lineRule="auto" w:line="240" w:beforeAutospacing="1" w:after="0"/>
              <w:jc w:val="center"/>
              <w:rPr>
                <w:rFonts w:eastAsia="Times New Roman" w:cs="Calibri" w:cstheme="minorHAnsi"/>
                <w:b/>
                <w:b/>
              </w:rPr>
            </w:pPr>
            <w:r>
              <w:rPr>
                <w:rFonts w:eastAsia="Times New Roman" w:cs="Calibri" w:cstheme="minorHAnsi"/>
                <w:b/>
                <w:kern w:val="0"/>
                <w:sz w:val="22"/>
                <w:szCs w:val="22"/>
                <w:lang w:val="en-US" w:eastAsia="en-US" w:bidi="ar-SA"/>
              </w:rPr>
              <w:t>Conditions préalables</w:t>
            </w:r>
          </w:p>
        </w:tc>
        <w:tc>
          <w:tcPr>
            <w:tcW w:w="7145" w:type="dxa"/>
            <w:tcBorders/>
          </w:tcPr>
          <w:p>
            <w:pPr>
              <w:pStyle w:val="Normal"/>
              <w:widowControl/>
              <w:spacing w:lineRule="auto" w:line="240" w:beforeAutospacing="1" w:after="0"/>
              <w:ind w:left="25" w:hanging="0"/>
              <w:jc w:val="left"/>
              <w:rPr>
                <w:rFonts w:eastAsia="Times New Roman" w:cs="Calibri" w:cstheme="minorHAnsi"/>
                <w:bCs/>
                <w:i/>
                <w:i/>
                <w:color w:val="0000FF"/>
              </w:rPr>
            </w:pPr>
            <w:r>
              <w:rPr>
                <w:rFonts w:eastAsia="Times New Roman" w:cs="Calibri" w:cstheme="minorHAnsi"/>
                <w:bCs/>
                <w:i/>
                <w:color w:val="0000FF"/>
                <w:kern w:val="0"/>
                <w:sz w:val="22"/>
                <w:szCs w:val="22"/>
                <w:lang w:val="en-US" w:eastAsia="en-US" w:bidi="ar-SA"/>
              </w:rPr>
              <w:t>&lt;Condition supposée vraie avant la première étape&gt;</w:t>
            </w:r>
          </w:p>
        </w:tc>
      </w:tr>
      <w:tr>
        <w:trPr/>
        <w:tc>
          <w:tcPr>
            <w:tcW w:w="2430" w:type="dxa"/>
            <w:tcBorders/>
            <w:shd w:color="auto" w:fill="D9D9D9" w:themeFill="background1" w:themeFillShade="d9" w:val="clear"/>
          </w:tcPr>
          <w:p>
            <w:pPr>
              <w:pStyle w:val="Normal"/>
              <w:widowControl/>
              <w:spacing w:lineRule="auto" w:line="240" w:beforeAutospacing="1" w:after="0"/>
              <w:jc w:val="center"/>
              <w:rPr>
                <w:rFonts w:eastAsia="Times New Roman" w:cs="Calibri" w:cstheme="minorHAnsi"/>
                <w:b/>
                <w:b/>
              </w:rPr>
            </w:pPr>
            <w:r>
              <w:rPr>
                <w:rFonts w:eastAsia="Times New Roman" w:cs="Calibri" w:cstheme="minorHAnsi"/>
                <w:b/>
                <w:kern w:val="0"/>
                <w:sz w:val="22"/>
                <w:szCs w:val="22"/>
                <w:lang w:val="en-US" w:eastAsia="en-US" w:bidi="ar-SA"/>
              </w:rPr>
              <w:t>Conditions a posteriori</w:t>
            </w:r>
          </w:p>
        </w:tc>
        <w:tc>
          <w:tcPr>
            <w:tcW w:w="7145" w:type="dxa"/>
            <w:tcBorders/>
          </w:tcPr>
          <w:p>
            <w:pPr>
              <w:pStyle w:val="Normal"/>
              <w:widowControl/>
              <w:spacing w:lineRule="auto" w:line="240" w:beforeAutospacing="1" w:after="0"/>
              <w:ind w:left="25" w:hanging="0"/>
              <w:jc w:val="left"/>
              <w:rPr>
                <w:rFonts w:eastAsia="Times New Roman" w:cs="Calibri" w:cstheme="minorHAnsi"/>
                <w:bCs/>
                <w:i/>
                <w:i/>
                <w:color w:val="0000FF"/>
              </w:rPr>
            </w:pPr>
            <w:r>
              <w:rPr>
                <w:rFonts w:eastAsia="Times New Roman" w:cs="Calibri" w:cstheme="minorHAnsi"/>
                <w:bCs/>
                <w:i/>
                <w:color w:val="0000FF"/>
                <w:kern w:val="0"/>
                <w:sz w:val="22"/>
                <w:szCs w:val="22"/>
                <w:lang w:val="en-US" w:eastAsia="en-US" w:bidi="ar-SA"/>
              </w:rPr>
              <w:t>&lt;Condition après l'exécution réussie du cas d'utilisation&gt; &gt;</w:t>
            </w:r>
          </w:p>
        </w:tc>
      </w:tr>
      <w:tr>
        <w:trPr/>
        <w:tc>
          <w:tcPr>
            <w:tcW w:w="2430" w:type="dxa"/>
            <w:tcBorders/>
            <w:shd w:color="auto" w:fill="D9D9D9" w:themeFill="background1" w:themeFillShade="d9" w:val="clear"/>
          </w:tcPr>
          <w:p>
            <w:pPr>
              <w:pStyle w:val="Normal"/>
              <w:widowControl/>
              <w:spacing w:lineRule="auto" w:line="240" w:beforeAutospacing="1" w:after="0"/>
              <w:jc w:val="center"/>
              <w:rPr>
                <w:rFonts w:eastAsia="Times New Roman" w:cs="Calibri" w:cstheme="minorHAnsi"/>
                <w:b/>
                <w:b/>
              </w:rPr>
            </w:pPr>
            <w:r>
              <w:rPr>
                <w:rFonts w:eastAsia="Times New Roman" w:cs="Calibri" w:cstheme="minorHAnsi"/>
                <w:b/>
                <w:kern w:val="0"/>
                <w:sz w:val="22"/>
                <w:szCs w:val="22"/>
                <w:lang w:val="en-US" w:eastAsia="en-US" w:bidi="ar-SA"/>
              </w:rPr>
              <w:t>Principal scénario de réussite</w:t>
            </w:r>
          </w:p>
        </w:tc>
        <w:tc>
          <w:tcPr>
            <w:tcW w:w="7145" w:type="dxa"/>
            <w:tcBorders/>
          </w:tcPr>
          <w:p>
            <w:pPr>
              <w:pStyle w:val="ListParagraph"/>
              <w:widowControl/>
              <w:numPr>
                <w:ilvl w:val="0"/>
                <w:numId w:val="4"/>
              </w:numPr>
              <w:spacing w:lineRule="auto" w:line="240" w:beforeAutospacing="1" w:after="0"/>
              <w:contextualSpacing/>
              <w:jc w:val="left"/>
              <w:rPr>
                <w:rFonts w:eastAsia="Times New Roman" w:cs="Calibri" w:cstheme="minorHAnsi"/>
                <w:i/>
                <w:i/>
                <w:color w:val="0000FF"/>
              </w:rPr>
            </w:pPr>
            <w:r>
              <w:rPr>
                <w:rFonts w:eastAsia="Times New Roman" w:cs="Calibri" w:cstheme="minorHAnsi"/>
                <w:i/>
                <w:color w:val="0000FF"/>
                <w:kern w:val="0"/>
                <w:sz w:val="22"/>
                <w:szCs w:val="22"/>
                <w:lang w:val="en-US" w:eastAsia="en-US" w:bidi="ar-SA"/>
              </w:rPr>
              <w:t>&lt;visiter le point de départ</w:t>
            </w:r>
          </w:p>
          <w:p>
            <w:pPr>
              <w:pStyle w:val="ListParagraph"/>
              <w:widowControl/>
              <w:numPr>
                <w:ilvl w:val="0"/>
                <w:numId w:val="4"/>
              </w:numPr>
              <w:spacing w:lineRule="auto" w:line="240" w:before="0" w:after="0"/>
              <w:contextualSpacing/>
              <w:jc w:val="left"/>
              <w:rPr>
                <w:rFonts w:eastAsia="Times New Roman" w:cs="Calibri" w:cstheme="minorHAnsi"/>
                <w:i/>
                <w:i/>
                <w:color w:val="0000FF"/>
              </w:rPr>
            </w:pPr>
            <w:r>
              <w:rPr>
                <w:rFonts w:eastAsia="Times New Roman" w:cs="Calibri" w:cstheme="minorHAnsi"/>
                <w:i/>
                <w:color w:val="0000FF"/>
                <w:kern w:val="0"/>
                <w:sz w:val="22"/>
                <w:szCs w:val="22"/>
                <w:lang w:val="en-US" w:eastAsia="en-US" w:bidi="ar-SA"/>
              </w:rPr>
              <w:t>Étape</w:t>
            </w:r>
          </w:p>
          <w:p>
            <w:pPr>
              <w:pStyle w:val="ListParagraph"/>
              <w:widowControl/>
              <w:numPr>
                <w:ilvl w:val="0"/>
                <w:numId w:val="4"/>
              </w:numPr>
              <w:spacing w:lineRule="auto" w:line="240" w:before="0" w:after="0"/>
              <w:contextualSpacing/>
              <w:jc w:val="left"/>
              <w:rPr>
                <w:rFonts w:eastAsia="Times New Roman" w:cs="Calibri" w:cstheme="minorHAnsi"/>
                <w:i/>
                <w:i/>
                <w:color w:val="0000FF"/>
              </w:rPr>
            </w:pPr>
            <w:r>
              <w:rPr>
                <w:rFonts w:eastAsia="Times New Roman" w:cs="Calibri" w:cstheme="minorHAnsi"/>
                <w:i/>
                <w:color w:val="0000FF"/>
                <w:kern w:val="0"/>
                <w:sz w:val="22"/>
                <w:szCs w:val="22"/>
                <w:lang w:val="en-US" w:eastAsia="en-US" w:bidi="ar-SA"/>
              </w:rPr>
              <w:t>Étape</w:t>
            </w:r>
          </w:p>
          <w:p>
            <w:pPr>
              <w:pStyle w:val="ListParagraph"/>
              <w:widowControl/>
              <w:numPr>
                <w:ilvl w:val="0"/>
                <w:numId w:val="4"/>
              </w:numPr>
              <w:spacing w:lineRule="auto" w:line="240" w:before="0" w:afterAutospacing="1"/>
              <w:contextualSpacing/>
              <w:jc w:val="left"/>
              <w:rPr>
                <w:rFonts w:eastAsia="Times New Roman" w:cs="Calibri" w:cstheme="minorHAnsi"/>
                <w:color w:val="0000FF"/>
              </w:rPr>
            </w:pPr>
            <w:r>
              <w:rPr>
                <w:rFonts w:eastAsia="Times New Roman" w:cs="Calibri" w:cstheme="minorHAnsi"/>
                <w:i/>
                <w:color w:val="0000FF"/>
                <w:kern w:val="0"/>
                <w:sz w:val="22"/>
                <w:szCs w:val="22"/>
                <w:lang w:val="en-US" w:eastAsia="en-US" w:bidi="ar-SA"/>
              </w:rPr>
              <w:t>S'assurer que l'objectif est atteint.</w:t>
            </w:r>
          </w:p>
        </w:tc>
      </w:tr>
      <w:tr>
        <w:trPr/>
        <w:tc>
          <w:tcPr>
            <w:tcW w:w="2430" w:type="dxa"/>
            <w:tcBorders/>
            <w:shd w:color="auto" w:fill="D9D9D9" w:themeFill="background1" w:themeFillShade="d9" w:val="clear"/>
          </w:tcPr>
          <w:p>
            <w:pPr>
              <w:pStyle w:val="Normal"/>
              <w:widowControl/>
              <w:spacing w:lineRule="auto" w:line="240" w:beforeAutospacing="1" w:after="0"/>
              <w:jc w:val="center"/>
              <w:rPr>
                <w:rFonts w:eastAsia="Times New Roman" w:cs="Calibri" w:cstheme="minorHAnsi"/>
                <w:b/>
                <w:b/>
              </w:rPr>
            </w:pPr>
            <w:r>
              <w:rPr>
                <w:rFonts w:eastAsia="Times New Roman" w:cs="Calibri" w:cstheme="minorHAnsi"/>
                <w:b/>
                <w:kern w:val="0"/>
                <w:sz w:val="22"/>
                <w:szCs w:val="22"/>
                <w:lang w:val="en-US" w:eastAsia="en-US" w:bidi="ar-SA"/>
              </w:rPr>
              <w:t>Extensions</w:t>
            </w:r>
          </w:p>
        </w:tc>
        <w:tc>
          <w:tcPr>
            <w:tcW w:w="7145" w:type="dxa"/>
            <w:tcBorders/>
          </w:tcPr>
          <w:p>
            <w:pPr>
              <w:pStyle w:val="Normal"/>
              <w:widowControl/>
              <w:spacing w:lineRule="auto" w:line="240" w:beforeAutospacing="1" w:afterAutospacing="1"/>
              <w:jc w:val="left"/>
              <w:rPr>
                <w:rFonts w:eastAsia="Times New Roman" w:cs="Calibri" w:cstheme="minorHAnsi"/>
                <w:color w:val="0000FF"/>
              </w:rPr>
            </w:pPr>
            <w:r>
              <w:rPr>
                <w:rFonts w:eastAsia="Times New Roman" w:cs="Calibri" w:cstheme="minorHAnsi"/>
                <w:color w:val="0000FF"/>
                <w:kern w:val="0"/>
                <w:sz w:val="22"/>
                <w:szCs w:val="22"/>
                <w:lang w:val="en-US" w:eastAsia="en-US" w:bidi="ar-SA"/>
              </w:rPr>
              <w:t>Si Condition, alors Mesures alternatives</w:t>
            </w:r>
          </w:p>
          <w:p>
            <w:pPr>
              <w:pStyle w:val="Normal"/>
              <w:widowControl/>
              <w:spacing w:lineRule="auto" w:line="240" w:beforeAutospacing="1" w:after="0"/>
              <w:jc w:val="left"/>
              <w:rPr>
                <w:rFonts w:eastAsia="Times New Roman" w:cs="Calibri" w:cstheme="minorHAnsi"/>
                <w:color w:val="0000FF"/>
              </w:rPr>
            </w:pPr>
            <w:r>
              <w:rPr>
                <w:rFonts w:eastAsia="Times New Roman" w:cs="Calibri" w:cstheme="minorHAnsi"/>
                <w:color w:val="0000FF"/>
                <w:kern w:val="0"/>
                <w:sz w:val="22"/>
                <w:szCs w:val="22"/>
                <w:lang w:val="en-US" w:eastAsia="en-US" w:bidi="ar-SA"/>
              </w:rPr>
              <w:t>&lt;Listez toutes les étapes/scénarios étendus qui se produisent, autres que le principal scénario de réussite&gt;.</w:t>
            </w:r>
          </w:p>
        </w:tc>
      </w:tr>
      <w:tr>
        <w:trPr/>
        <w:tc>
          <w:tcPr>
            <w:tcW w:w="2430" w:type="dxa"/>
            <w:tcBorders/>
            <w:shd w:color="auto" w:fill="D9D9D9" w:themeFill="background1" w:themeFillShade="d9" w:val="clear"/>
          </w:tcPr>
          <w:p>
            <w:pPr>
              <w:pStyle w:val="Normal"/>
              <w:widowControl/>
              <w:spacing w:lineRule="auto" w:line="240" w:beforeAutospacing="1" w:after="0"/>
              <w:jc w:val="center"/>
              <w:rPr>
                <w:rFonts w:eastAsia="Times New Roman" w:cs="Calibri" w:cstheme="minorHAnsi"/>
                <w:b/>
                <w:b/>
                <w:bCs/>
              </w:rPr>
            </w:pPr>
            <w:r>
              <w:rPr>
                <w:rFonts w:eastAsia="Times New Roman" w:cs="Calibri" w:cstheme="minorHAnsi"/>
                <w:b/>
                <w:bCs/>
                <w:kern w:val="0"/>
                <w:sz w:val="22"/>
                <w:szCs w:val="22"/>
                <w:lang w:val="en-US" w:eastAsia="en-US" w:bidi="ar-SA"/>
              </w:rPr>
              <w:t>Priorité</w:t>
            </w:r>
          </w:p>
        </w:tc>
        <w:tc>
          <w:tcPr>
            <w:tcW w:w="7145" w:type="dxa"/>
            <w:tcBorders/>
          </w:tcPr>
          <w:p>
            <w:pPr>
              <w:pStyle w:val="Normal"/>
              <w:widowControl/>
              <w:spacing w:lineRule="auto" w:line="240" w:beforeAutospacing="1" w:after="0"/>
              <w:jc w:val="left"/>
              <w:rPr>
                <w:rFonts w:eastAsia="Times New Roman" w:cs="Calibri" w:cstheme="minorHAnsi"/>
                <w:i/>
                <w:i/>
                <w:color w:val="0000FF"/>
              </w:rPr>
            </w:pPr>
            <w:r>
              <w:rPr>
                <w:rFonts w:eastAsia="Times New Roman" w:cs="Calibri" w:cstheme="minorHAnsi"/>
                <w:i/>
                <w:color w:val="0000FF"/>
                <w:kern w:val="0"/>
                <w:sz w:val="22"/>
                <w:szCs w:val="22"/>
                <w:lang w:val="en-US" w:eastAsia="en-US" w:bidi="ar-SA"/>
              </w:rPr>
              <w:t>&lt;Indiquer la priorité (élevée, moyenne ou faible)</w:t>
            </w:r>
          </w:p>
        </w:tc>
      </w:tr>
      <w:tr>
        <w:trPr/>
        <w:tc>
          <w:tcPr>
            <w:tcW w:w="2430" w:type="dxa"/>
            <w:tcBorders/>
            <w:shd w:color="auto" w:fill="D9D9D9" w:themeFill="background1" w:themeFillShade="d9" w:val="clear"/>
          </w:tcPr>
          <w:p>
            <w:pPr>
              <w:pStyle w:val="Normal"/>
              <w:widowControl/>
              <w:spacing w:lineRule="auto" w:line="240" w:beforeAutospacing="1" w:after="0"/>
              <w:jc w:val="center"/>
              <w:rPr>
                <w:rFonts w:eastAsia="Times New Roman" w:cs="Calibri" w:cstheme="minorHAnsi"/>
                <w:b/>
                <w:b/>
              </w:rPr>
            </w:pPr>
            <w:r>
              <w:rPr>
                <w:rFonts w:eastAsia="Times New Roman" w:cs="Calibri" w:cstheme="minorHAnsi"/>
                <w:b/>
                <w:kern w:val="0"/>
                <w:sz w:val="22"/>
                <w:szCs w:val="22"/>
                <w:lang w:val="en-US" w:eastAsia="en-US" w:bidi="ar-SA"/>
              </w:rPr>
              <w:t>Exigences particulières</w:t>
            </w:r>
          </w:p>
        </w:tc>
        <w:tc>
          <w:tcPr>
            <w:tcW w:w="7145" w:type="dxa"/>
            <w:tcBorders/>
          </w:tcPr>
          <w:p>
            <w:pPr>
              <w:pStyle w:val="Normal"/>
              <w:widowControl/>
              <w:spacing w:lineRule="auto" w:line="240" w:beforeAutospacing="1" w:after="0"/>
              <w:ind w:left="-11" w:hanging="0"/>
              <w:jc w:val="left"/>
              <w:rPr>
                <w:rFonts w:eastAsia="Times New Roman" w:cs="Calibri" w:cstheme="minorHAnsi"/>
                <w:i/>
                <w:i/>
                <w:color w:val="0000FF"/>
              </w:rPr>
            </w:pPr>
            <w:r>
              <w:rPr>
                <w:rFonts w:eastAsia="Times New Roman" w:cs="Calibri" w:cstheme="minorHAnsi"/>
                <w:i/>
                <w:color w:val="0000FF"/>
                <w:kern w:val="0"/>
                <w:sz w:val="22"/>
                <w:szCs w:val="22"/>
                <w:lang w:val="en-US" w:eastAsia="en-US" w:bidi="ar-SA"/>
              </w:rPr>
              <w:t>&lt;Toute exigence particulière liée au système et nécessaire à la réalisation du cas d'utilisation.</w:t>
            </w:r>
          </w:p>
        </w:tc>
      </w:tr>
      <w:tr>
        <w:trPr/>
        <w:tc>
          <w:tcPr>
            <w:tcW w:w="2430" w:type="dxa"/>
            <w:tcBorders/>
            <w:shd w:color="auto" w:fill="D9D9D9" w:themeFill="background1" w:themeFillShade="d9" w:val="clear"/>
          </w:tcPr>
          <w:p>
            <w:pPr>
              <w:pStyle w:val="Normal"/>
              <w:widowControl/>
              <w:spacing w:lineRule="auto" w:line="240" w:beforeAutospacing="1" w:after="0"/>
              <w:jc w:val="center"/>
              <w:rPr>
                <w:rFonts w:eastAsia="Times New Roman" w:cs="Calibri" w:cstheme="minorHAnsi"/>
                <w:b/>
                <w:b/>
              </w:rPr>
            </w:pPr>
            <w:r>
              <w:rPr>
                <w:rFonts w:eastAsia="Times New Roman" w:cs="Calibri" w:cstheme="minorHAnsi"/>
                <w:b/>
                <w:kern w:val="0"/>
                <w:sz w:val="22"/>
                <w:szCs w:val="22"/>
                <w:lang w:val="en-US" w:eastAsia="en-US" w:bidi="ar-SA"/>
              </w:rPr>
              <w:t>Questions ouvertes</w:t>
            </w:r>
          </w:p>
        </w:tc>
        <w:tc>
          <w:tcPr>
            <w:tcW w:w="7145" w:type="dxa"/>
            <w:tcBorders/>
          </w:tcPr>
          <w:p>
            <w:pPr>
              <w:pStyle w:val="Normal"/>
              <w:widowControl/>
              <w:spacing w:lineRule="auto" w:line="240" w:beforeAutospacing="1" w:after="0"/>
              <w:jc w:val="left"/>
              <w:rPr>
                <w:rFonts w:eastAsia="Times New Roman" w:cs="Calibri" w:cstheme="minorHAnsi"/>
                <w:i/>
                <w:i/>
                <w:color w:val="0000FF"/>
              </w:rPr>
            </w:pPr>
            <w:r>
              <w:rPr>
                <w:rFonts w:eastAsia="Times New Roman" w:cs="Calibri" w:cstheme="minorHAnsi"/>
                <w:i/>
                <w:color w:val="0000FF"/>
                <w:kern w:val="0"/>
                <w:sz w:val="22"/>
                <w:szCs w:val="22"/>
                <w:lang w:val="en-US" w:eastAsia="en-US" w:bidi="ar-SA"/>
              </w:rPr>
              <w:t>&lt;Notes et questions&gt;</w:t>
            </w:r>
          </w:p>
        </w:tc>
      </w:tr>
    </w:tbl>
    <w:p>
      <w:pPr>
        <w:pStyle w:val="Normal"/>
        <w:rPr/>
      </w:pPr>
      <w:r>
        <w:rPr/>
      </w:r>
    </w:p>
    <w:p>
      <w:pPr>
        <w:pStyle w:val="Heading3"/>
        <w:rPr/>
      </w:pPr>
      <w:r>
        <w:rPr/>
        <w:t>3.1.3 Maquette</w:t>
      </w:r>
    </w:p>
    <w:p>
      <w:pPr>
        <w:pStyle w:val="Normal"/>
        <w:rPr>
          <w:i/>
          <w:i/>
          <w:color w:val="0000FF"/>
        </w:rPr>
      </w:pPr>
      <w:r>
        <w:rPr>
          <w:i/>
          <w:color w:val="0000FF"/>
        </w:rPr>
        <w:t>&lt;Fournir la maquette de la fonctionnalité ou une maquette de la page entière.</w:t>
      </w:r>
    </w:p>
    <w:p>
      <w:pPr>
        <w:pStyle w:val="Heading3"/>
        <w:rPr/>
      </w:pPr>
      <w:r>
        <w:rPr/>
        <w:t>3.1.4 Exigences fonctionnelles</w:t>
      </w:r>
    </w:p>
    <w:p>
      <w:pPr>
        <w:pStyle w:val="Normal"/>
        <w:rPr>
          <w:i/>
          <w:i/>
          <w:color w:val="0000FF"/>
        </w:rPr>
      </w:pPr>
      <w:r>
        <w:rPr>
          <w:i/>
          <w:color w:val="0000FF"/>
        </w:rPr>
        <w:t xml:space="preserve">&lt;Décrire les détails au niveau de la page qui ne sont pas pris en compte dans la section 3.1.5 ci-dessous.  Il peut s'agir d'exigences liées au menu de navigation, aux actions, à l'état de la transaction, aux exigences de vérification et de validation, etc. </w:t>
      </w:r>
    </w:p>
    <w:p>
      <w:pPr>
        <w:pStyle w:val="Normal"/>
        <w:rPr>
          <w:i/>
          <w:i/>
          <w:color w:val="0000FF"/>
        </w:rPr>
      </w:pPr>
      <w:r>
        <w:rPr>
          <w:i/>
          <w:color w:val="0000FF"/>
        </w:rPr>
        <w:t>Veillez à ce que chaque spécification ait un numéro de référence et soit expliquée dans le format suivant.</w:t>
      </w:r>
    </w:p>
    <w:tbl>
      <w:tblPr>
        <w:tblStyle w:val="TableGrid"/>
        <w:tblW w:w="9216" w:type="dxa"/>
        <w:jc w:val="left"/>
        <w:tblInd w:w="360" w:type="dxa"/>
        <w:tblLayout w:type="fixed"/>
        <w:tblCellMar>
          <w:top w:w="0" w:type="dxa"/>
          <w:left w:w="108" w:type="dxa"/>
          <w:bottom w:w="0" w:type="dxa"/>
          <w:right w:w="108" w:type="dxa"/>
        </w:tblCellMar>
        <w:tblLook w:val="04a0"/>
      </w:tblPr>
      <w:tblGrid>
        <w:gridCol w:w="1457"/>
        <w:gridCol w:w="2835"/>
        <w:gridCol w:w="4924"/>
      </w:tblGrid>
      <w:tr>
        <w:trPr>
          <w:trHeight w:val="332" w:hRule="atLeast"/>
        </w:trPr>
        <w:tc>
          <w:tcPr>
            <w:tcW w:w="1457" w:type="dxa"/>
            <w:tcBorders/>
            <w:shd w:color="auto" w:fill="D9D9D9" w:themeFill="background1" w:themeFillShade="d9" w:val="clea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ID du spécimen</w:t>
            </w:r>
          </w:p>
        </w:tc>
        <w:tc>
          <w:tcPr>
            <w:tcW w:w="2835" w:type="dxa"/>
            <w:tcBorders/>
            <w:shd w:color="auto" w:fill="D9D9D9" w:themeFill="background1" w:themeFillShade="d9" w:val="clea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Description des spécifications</w:t>
            </w:r>
          </w:p>
        </w:tc>
        <w:tc>
          <w:tcPr>
            <w:tcW w:w="4924" w:type="dxa"/>
            <w:tcBorders/>
            <w:shd w:color="auto" w:fill="D9D9D9" w:themeFill="background1" w:themeFillShade="d9" w:val="clear"/>
          </w:tcPr>
          <w:p>
            <w:pPr>
              <w:pStyle w:val="Normal"/>
              <w:widowControl/>
              <w:tabs>
                <w:tab w:val="clear" w:pos="720"/>
                <w:tab w:val="left" w:pos="0" w:leader="none"/>
                <w:tab w:val="right" w:pos="4824" w:leader="none"/>
              </w:tabs>
              <w:spacing w:lineRule="auto" w:line="240" w:before="0" w:after="0"/>
              <w:jc w:val="center"/>
              <w:rPr>
                <w:b/>
                <w:b/>
              </w:rPr>
            </w:pPr>
            <w:r>
              <w:rPr>
                <w:rFonts w:eastAsia="Calibri" w:cs=""/>
                <w:b/>
                <w:kern w:val="0"/>
                <w:sz w:val="22"/>
                <w:szCs w:val="22"/>
                <w:lang w:val="en-US" w:eastAsia="en-US" w:bidi="ar-SA"/>
              </w:rPr>
              <w:t>Règles de gestion/ Dépendance des données</w:t>
            </w:r>
          </w:p>
        </w:tc>
      </w:tr>
      <w:tr>
        <w:trPr/>
        <w:tc>
          <w:tcPr>
            <w:tcW w:w="1457"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&lt;Identificateur de spécification&gt;</w:t>
            </w:r>
          </w:p>
        </w:tc>
        <w:tc>
          <w:tcPr>
            <w:tcW w:w="2835"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&lt;Brève explication de la spécification&gt;</w:t>
            </w:r>
          </w:p>
        </w:tc>
        <w:tc>
          <w:tcPr>
            <w:tcW w:w="4924"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&lt;Toute règle de validation ou règle de gestion&gt;</w:t>
            </w:r>
          </w:p>
        </w:tc>
      </w:tr>
    </w:tbl>
    <w:p>
      <w:pPr>
        <w:pStyle w:val="Normal"/>
        <w:rPr>
          <w:color w:val="0000FF"/>
        </w:rPr>
      </w:pPr>
      <w:r>
        <w:rPr>
          <w:color w:val="0000FF"/>
        </w:rPr>
      </w:r>
    </w:p>
    <w:p>
      <w:pPr>
        <w:pStyle w:val="Normal"/>
        <w:rPr>
          <w:i/>
          <w:i/>
          <w:color w:val="0000FF"/>
        </w:rPr>
      </w:pPr>
      <w:r>
        <w:rPr>
          <w:i/>
          <w:color w:val="0000FF"/>
        </w:rPr>
        <w:t>&lt;Note : les sections 3.1.4 et 3.1.5 peuvent être combinées s'il y a quelques fonctionnalités sur une page particulière.</w:t>
      </w:r>
    </w:p>
    <w:p>
      <w:pPr>
        <w:pStyle w:val="Heading3"/>
        <w:rPr/>
      </w:pPr>
      <w:r>
        <w:rPr/>
        <w:t>3.1.5 Spécifications au niveau du terrain</w:t>
      </w:r>
    </w:p>
    <w:p>
      <w:pPr>
        <w:pStyle w:val="Normal"/>
        <w:rPr>
          <w:i/>
          <w:i/>
          <w:color w:val="0000FF"/>
        </w:rPr>
      </w:pPr>
      <w:r>
        <w:rPr>
          <w:i/>
          <w:color w:val="0000FF"/>
        </w:rPr>
        <w:t>&lt;Précisez tous les éléments de données de champ liés à l'exigence fonctionnelle dans les deux tableaux ci-dessous.</w:t>
      </w:r>
    </w:p>
    <w:p>
      <w:pPr>
        <w:pStyle w:val="Normal"/>
        <w:rPr>
          <w:b/>
          <w:b/>
          <w:u w:val="single"/>
        </w:rPr>
      </w:pPr>
      <w:r>
        <w:rPr>
          <w:b/>
          <w:u w:val="single"/>
        </w:rPr>
        <w:t>Éléments du formulaire :</w:t>
      </w:r>
    </w:p>
    <w:tbl>
      <w:tblPr>
        <w:tblStyle w:val="TableGrid"/>
        <w:tblpPr w:bottomFromText="0" w:horzAnchor="page" w:leftFromText="180" w:rightFromText="180" w:tblpX="379" w:tblpY="350" w:topFromText="0" w:vertAnchor="text"/>
        <w:tblW w:w="11628" w:type="dxa"/>
        <w:jc w:val="left"/>
        <w:tblInd w:w="108" w:type="dxa"/>
        <w:tblLayout w:type="fixed"/>
        <w:tblCellMar>
          <w:top w:w="0" w:type="dxa"/>
          <w:left w:w="108" w:type="dxa"/>
          <w:bottom w:w="0" w:type="dxa"/>
          <w:right w:w="108" w:type="dxa"/>
        </w:tblCellMar>
        <w:tblLook w:val="04a0"/>
      </w:tblPr>
      <w:tblGrid>
        <w:gridCol w:w="738"/>
        <w:gridCol w:w="900"/>
        <w:gridCol w:w="900"/>
        <w:gridCol w:w="989"/>
        <w:gridCol w:w="1261"/>
        <w:gridCol w:w="1259"/>
        <w:gridCol w:w="1530"/>
        <w:gridCol w:w="1440"/>
        <w:gridCol w:w="1350"/>
        <w:gridCol w:w="1260"/>
      </w:tblGrid>
      <w:tr>
        <w:trPr/>
        <w:tc>
          <w:tcPr>
            <w:tcW w:w="738"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ind w:left="-75" w:hanging="0"/>
              <w:jc w:val="center"/>
              <w:rPr>
                <w:b/>
                <w:b/>
              </w:rPr>
            </w:pPr>
            <w:r>
              <w:rPr>
                <w:rFonts w:eastAsia="Calibri" w:cs=""/>
                <w:b/>
                <w:kern w:val="0"/>
                <w:sz w:val="22"/>
                <w:szCs w:val="22"/>
                <w:lang w:val="en-US" w:eastAsia="en-US" w:bidi="ar-SA"/>
              </w:rPr>
              <w:t>Appel à l'aide</w:t>
            </w:r>
          </w:p>
        </w:tc>
        <w:tc>
          <w:tcPr>
            <w:tcW w:w="900"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ind w:left="-75" w:hanging="0"/>
              <w:jc w:val="center"/>
              <w:rPr>
                <w:b/>
                <w:b/>
              </w:rPr>
            </w:pPr>
            <w:r>
              <w:rPr>
                <w:rFonts w:eastAsia="Calibri" w:cs=""/>
                <w:b/>
                <w:kern w:val="0"/>
                <w:sz w:val="22"/>
                <w:szCs w:val="22"/>
                <w:lang w:val="en-US" w:eastAsia="en-US" w:bidi="ar-SA"/>
              </w:rPr>
              <w:t>Étiquette du champ</w:t>
            </w:r>
          </w:p>
        </w:tc>
        <w:tc>
          <w:tcPr>
            <w:tcW w:w="900"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Contrôle de l'interface utilisateur</w:t>
            </w:r>
          </w:p>
        </w:tc>
        <w:tc>
          <w:tcPr>
            <w:tcW w:w="989"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Mand ?</w:t>
            </w:r>
          </w:p>
        </w:tc>
        <w:tc>
          <w:tcPr>
            <w:tcW w:w="1261"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Modifiable</w:t>
            </w:r>
          </w:p>
        </w:tc>
        <w:tc>
          <w:tcPr>
            <w:tcW w:w="1259"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Type de données</w:t>
            </w:r>
          </w:p>
        </w:tc>
        <w:tc>
          <w:tcPr>
            <w:tcW w:w="1530"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Ensemble de valeurs</w:t>
            </w:r>
          </w:p>
        </w:tc>
        <w:tc>
          <w:tcPr>
            <w:tcW w:w="1440"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Valeur par défaut</w:t>
            </w:r>
          </w:p>
        </w:tc>
        <w:tc>
          <w:tcPr>
            <w:tcW w:w="1350"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Exemple de données</w:t>
            </w:r>
          </w:p>
        </w:tc>
        <w:tc>
          <w:tcPr>
            <w:tcW w:w="1260"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Source des données</w:t>
            </w:r>
          </w:p>
        </w:tc>
      </w:tr>
      <w:tr>
        <w:trPr/>
        <w:tc>
          <w:tcPr>
            <w:tcW w:w="738"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&lt;référence de la maquette&gt;</w:t>
            </w:r>
          </w:p>
        </w:tc>
        <w:tc>
          <w:tcPr>
            <w:tcW w:w="90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&lt;nom de l'étiquette&gt;</w:t>
            </w:r>
          </w:p>
        </w:tc>
        <w:tc>
          <w:tcPr>
            <w:tcW w:w="90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&lt;spécifier le contrôle de l'interface utilisateur qui sera affiché à l'écran&gt;</w:t>
            </w:r>
          </w:p>
        </w:tc>
        <w:tc>
          <w:tcPr>
            <w:tcW w:w="989"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&lt;spécifier si le champ est obligatoire&gt;</w:t>
            </w:r>
          </w:p>
        </w:tc>
        <w:tc>
          <w:tcPr>
            <w:tcW w:w="1261" w:type="dxa"/>
            <w:tcBorders/>
          </w:tcPr>
          <w:p>
            <w:pPr>
              <w:pStyle w:val="Normal"/>
              <w:widowControl/>
              <w:tabs>
                <w:tab w:val="clear" w:pos="720"/>
                <w:tab w:val="left" w:pos="0" w:leader="none"/>
              </w:tabs>
              <w:spacing w:lineRule="auto" w:line="240" w:before="0" w:after="0"/>
              <w:jc w:val="left"/>
              <w:rPr>
                <w:color w:val="0000FF"/>
              </w:rPr>
            </w:pPr>
            <w:r>
              <w:rPr>
                <w:rFonts w:eastAsia="Calibri" w:cs=""/>
                <w:i/>
                <w:color w:val="0000FF"/>
                <w:kern w:val="0"/>
                <w:sz w:val="22"/>
                <w:szCs w:val="22"/>
                <w:lang w:val="en-US" w:eastAsia="en-US" w:bidi="ar-SA"/>
              </w:rPr>
              <w:t>&lt;spécifier si le champ est modifiable&gt;</w:t>
            </w:r>
          </w:p>
        </w:tc>
        <w:tc>
          <w:tcPr>
            <w:tcW w:w="1259"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&lt;Précisez le type de données qui sera utilisé pour ce champ.</w:t>
            </w:r>
          </w:p>
        </w:tc>
        <w:tc>
          <w:tcPr>
            <w:tcW w:w="153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&lt;Si la valeur provient de l'ensemble, spécifiez ici l'ensemble des valeurs.</w:t>
            </w:r>
          </w:p>
        </w:tc>
        <w:tc>
          <w:tcPr>
            <w:tcW w:w="144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&lt;Précisez s'il doit être défini par défaut comme une valeur quelconque.</w:t>
            </w:r>
          </w:p>
        </w:tc>
        <w:tc>
          <w:tcPr>
            <w:tcW w:w="135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&lt;Fournir un exemple de données&gt;</w:t>
            </w:r>
          </w:p>
        </w:tc>
        <w:tc>
          <w:tcPr>
            <w:tcW w:w="126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&lt;Spécifier la source des données&gt;</w:t>
            </w:r>
          </w:p>
        </w:tc>
      </w:tr>
      <w:tr>
        <w:trPr/>
        <w:tc>
          <w:tcPr>
            <w:tcW w:w="738" w:type="dxa"/>
            <w:tcBorders/>
          </w:tcPr>
          <w:p>
            <w:pPr>
              <w:pStyle w:val="Normal"/>
              <w:widowControl/>
              <w:tabs>
                <w:tab w:val="clear" w:pos="720"/>
                <w:tab w:val="left" w:pos="0" w:leader="none"/>
              </w:tabs>
              <w:spacing w:lineRule="auto" w:line="240" w:before="0" w:after="0"/>
              <w:jc w:val="left"/>
              <w:rPr>
                <w:color w:val="0000FF"/>
              </w:rPr>
            </w:pPr>
            <w:r>
              <w:rPr>
                <w:rFonts w:eastAsia="Calibri" w:cs=""/>
                <w:color w:val="0000FF"/>
                <w:kern w:val="0"/>
                <w:sz w:val="22"/>
                <w:szCs w:val="22"/>
                <w:lang w:val="en-US" w:eastAsia="en-US" w:bidi="ar-SA"/>
              </w:rPr>
              <w:t>Exemple :</w:t>
            </w:r>
          </w:p>
          <w:p>
            <w:pPr>
              <w:pStyle w:val="Normal"/>
              <w:widowControl/>
              <w:tabs>
                <w:tab w:val="clear" w:pos="720"/>
                <w:tab w:val="left" w:pos="0" w:leader="none"/>
              </w:tabs>
              <w:spacing w:lineRule="auto" w:line="240" w:before="0" w:after="0"/>
              <w:jc w:val="left"/>
              <w:rPr>
                <w:color w:val="0000FF"/>
              </w:rPr>
            </w:pPr>
            <w:r>
              <w:rPr>
                <w:rFonts w:eastAsia="Calibri" w:cs=""/>
                <w:color w:val="0000FF"/>
                <w:kern w:val="0"/>
                <w:sz w:val="22"/>
                <w:szCs w:val="22"/>
                <w:lang w:val="en-US" w:eastAsia="en-US" w:bidi="ar-SA"/>
              </w:rPr>
              <w:t>Appel 1</w:t>
            </w:r>
          </w:p>
        </w:tc>
        <w:tc>
          <w:tcPr>
            <w:tcW w:w="900" w:type="dxa"/>
            <w:tcBorders/>
          </w:tcPr>
          <w:p>
            <w:pPr>
              <w:pStyle w:val="Normal"/>
              <w:widowControl/>
              <w:tabs>
                <w:tab w:val="clear" w:pos="720"/>
                <w:tab w:val="left" w:pos="0" w:leader="none"/>
              </w:tabs>
              <w:spacing w:lineRule="auto" w:line="240" w:before="0" w:after="0"/>
              <w:jc w:val="left"/>
              <w:rPr>
                <w:color w:val="0000FF"/>
              </w:rPr>
            </w:pPr>
            <w:r>
              <w:rPr>
                <w:rFonts w:eastAsia="Calibri" w:cs=""/>
                <w:color w:val="0000FF"/>
                <w:kern w:val="0"/>
                <w:sz w:val="22"/>
                <w:szCs w:val="22"/>
                <w:lang w:val="en-US" w:eastAsia="en-US" w:bidi="ar-SA"/>
              </w:rPr>
              <w:t>Nom de l'utilisateur</w:t>
            </w:r>
          </w:p>
        </w:tc>
        <w:tc>
          <w:tcPr>
            <w:tcW w:w="900" w:type="dxa"/>
            <w:tcBorders/>
          </w:tcPr>
          <w:p>
            <w:pPr>
              <w:pStyle w:val="Normal"/>
              <w:widowControl/>
              <w:tabs>
                <w:tab w:val="clear" w:pos="720"/>
                <w:tab w:val="left" w:pos="0" w:leader="none"/>
              </w:tabs>
              <w:spacing w:lineRule="auto" w:line="240" w:before="0" w:after="0"/>
              <w:jc w:val="left"/>
              <w:rPr>
                <w:color w:val="0000FF"/>
              </w:rPr>
            </w:pPr>
            <w:r>
              <w:rPr>
                <w:rFonts w:eastAsia="Calibri" w:cs=""/>
                <w:color w:val="0000FF"/>
                <w:kern w:val="0"/>
                <w:sz w:val="22"/>
                <w:szCs w:val="22"/>
                <w:lang w:val="en-US" w:eastAsia="en-US" w:bidi="ar-SA"/>
              </w:rPr>
              <w:t>boîte de texte</w:t>
            </w:r>
          </w:p>
        </w:tc>
        <w:tc>
          <w:tcPr>
            <w:tcW w:w="989" w:type="dxa"/>
            <w:tcBorders/>
          </w:tcPr>
          <w:p>
            <w:pPr>
              <w:pStyle w:val="Normal"/>
              <w:widowControl/>
              <w:tabs>
                <w:tab w:val="clear" w:pos="720"/>
                <w:tab w:val="left" w:pos="0" w:leader="none"/>
              </w:tabs>
              <w:spacing w:lineRule="auto" w:line="240" w:before="0" w:after="0"/>
              <w:jc w:val="left"/>
              <w:rPr>
                <w:color w:val="0000FF"/>
              </w:rPr>
            </w:pPr>
            <w:r>
              <w:rPr>
                <w:rFonts w:eastAsia="Calibri" w:cs=""/>
                <w:color w:val="0000FF"/>
                <w:kern w:val="0"/>
                <w:sz w:val="22"/>
                <w:szCs w:val="22"/>
                <w:lang w:val="en-US" w:eastAsia="en-US" w:bidi="ar-SA"/>
              </w:rPr>
              <w:t>Oui</w:t>
            </w:r>
          </w:p>
        </w:tc>
        <w:tc>
          <w:tcPr>
            <w:tcW w:w="1261" w:type="dxa"/>
            <w:tcBorders/>
          </w:tcPr>
          <w:p>
            <w:pPr>
              <w:pStyle w:val="Normal"/>
              <w:widowControl/>
              <w:tabs>
                <w:tab w:val="clear" w:pos="720"/>
                <w:tab w:val="left" w:pos="0" w:leader="none"/>
              </w:tabs>
              <w:spacing w:lineRule="auto" w:line="240" w:before="0" w:after="0"/>
              <w:jc w:val="left"/>
              <w:rPr>
                <w:color w:val="0000FF"/>
              </w:rPr>
            </w:pPr>
            <w:r>
              <w:rPr>
                <w:rFonts w:eastAsia="Calibri" w:cs=""/>
                <w:color w:val="0000FF"/>
                <w:kern w:val="0"/>
                <w:sz w:val="22"/>
                <w:szCs w:val="22"/>
                <w:lang w:val="en-US" w:eastAsia="en-US" w:bidi="ar-SA"/>
              </w:rPr>
              <w:t>Oui</w:t>
            </w:r>
          </w:p>
        </w:tc>
        <w:tc>
          <w:tcPr>
            <w:tcW w:w="1259" w:type="dxa"/>
            <w:tcBorders/>
          </w:tcPr>
          <w:p>
            <w:pPr>
              <w:pStyle w:val="Normal"/>
              <w:widowControl/>
              <w:tabs>
                <w:tab w:val="clear" w:pos="720"/>
                <w:tab w:val="left" w:pos="0" w:leader="none"/>
              </w:tabs>
              <w:spacing w:lineRule="auto" w:line="240" w:before="0" w:after="0"/>
              <w:jc w:val="left"/>
              <w:rPr>
                <w:color w:val="0000FF"/>
              </w:rPr>
            </w:pPr>
            <w:r>
              <w:rPr>
                <w:rFonts w:eastAsia="Calibri" w:cs=""/>
                <w:color w:val="0000FF"/>
                <w:kern w:val="0"/>
                <w:sz w:val="22"/>
                <w:szCs w:val="22"/>
                <w:lang w:val="en-US" w:eastAsia="en-US" w:bidi="ar-SA"/>
              </w:rPr>
              <w:t>Alpha-numérique</w:t>
            </w:r>
          </w:p>
        </w:tc>
        <w:tc>
          <w:tcPr>
            <w:tcW w:w="1530" w:type="dxa"/>
            <w:tcBorders/>
          </w:tcPr>
          <w:p>
            <w:pPr>
              <w:pStyle w:val="Normal"/>
              <w:widowControl/>
              <w:tabs>
                <w:tab w:val="clear" w:pos="720"/>
                <w:tab w:val="left" w:pos="0" w:leader="none"/>
              </w:tabs>
              <w:spacing w:lineRule="auto" w:line="240" w:before="0" w:after="0"/>
              <w:jc w:val="left"/>
              <w:rPr>
                <w:color w:val="0000FF"/>
              </w:rPr>
            </w:pPr>
            <w:r>
              <w:rPr>
                <w:rFonts w:eastAsia="Calibri" w:cs=""/>
                <w:color w:val="0000FF"/>
                <w:kern w:val="0"/>
                <w:sz w:val="22"/>
                <w:szCs w:val="22"/>
                <w:lang w:val="en-US" w:eastAsia="en-US" w:bidi="ar-SA"/>
              </w:rPr>
              <w:t>aucun</w:t>
            </w:r>
          </w:p>
        </w:tc>
        <w:tc>
          <w:tcPr>
            <w:tcW w:w="1440" w:type="dxa"/>
            <w:tcBorders/>
          </w:tcPr>
          <w:p>
            <w:pPr>
              <w:pStyle w:val="Normal"/>
              <w:widowControl/>
              <w:tabs>
                <w:tab w:val="clear" w:pos="720"/>
                <w:tab w:val="left" w:pos="0" w:leader="none"/>
              </w:tabs>
              <w:spacing w:lineRule="auto" w:line="240" w:before="0" w:after="0"/>
              <w:jc w:val="left"/>
              <w:rPr>
                <w:color w:val="0000FF"/>
              </w:rPr>
            </w:pPr>
            <w:r>
              <w:rPr>
                <w:rFonts w:eastAsia="Calibri" w:cs=""/>
                <w:color w:val="0000FF"/>
                <w:kern w:val="0"/>
                <w:sz w:val="22"/>
                <w:szCs w:val="22"/>
                <w:lang w:val="en-US" w:eastAsia="en-US" w:bidi="ar-SA"/>
              </w:rPr>
              <w:t>NA</w:t>
            </w:r>
          </w:p>
        </w:tc>
        <w:tc>
          <w:tcPr>
            <w:tcW w:w="1350" w:type="dxa"/>
            <w:tcBorders/>
          </w:tcPr>
          <w:p>
            <w:pPr>
              <w:pStyle w:val="Normal"/>
              <w:widowControl/>
              <w:tabs>
                <w:tab w:val="clear" w:pos="720"/>
                <w:tab w:val="left" w:pos="0" w:leader="none"/>
              </w:tabs>
              <w:spacing w:lineRule="auto" w:line="240" w:before="0" w:after="0"/>
              <w:jc w:val="left"/>
              <w:rPr>
                <w:color w:val="0000FF"/>
              </w:rPr>
            </w:pPr>
            <w:r>
              <w:rPr>
                <w:rFonts w:eastAsia="Calibri" w:cs=""/>
                <w:color w:val="0000FF"/>
                <w:kern w:val="0"/>
                <w:sz w:val="22"/>
                <w:szCs w:val="22"/>
                <w:lang w:val="en-US" w:eastAsia="en-US" w:bidi="ar-SA"/>
              </w:rPr>
              <w:t>agujar</w:t>
            </w:r>
          </w:p>
        </w:tc>
        <w:tc>
          <w:tcPr>
            <w:tcW w:w="1260" w:type="dxa"/>
            <w:tcBorders/>
          </w:tcPr>
          <w:p>
            <w:pPr>
              <w:pStyle w:val="Normal"/>
              <w:widowControl/>
              <w:tabs>
                <w:tab w:val="clear" w:pos="720"/>
                <w:tab w:val="left" w:pos="0" w:leader="none"/>
              </w:tabs>
              <w:spacing w:lineRule="auto" w:line="240" w:before="0" w:after="0"/>
              <w:jc w:val="left"/>
              <w:rPr>
                <w:color w:val="0000FF"/>
              </w:rPr>
            </w:pPr>
            <w:r>
              <w:rPr>
                <w:rFonts w:eastAsia="Calibri" w:cs=""/>
                <w:color w:val="0000FF"/>
                <w:kern w:val="0"/>
                <w:sz w:val="22"/>
                <w:szCs w:val="22"/>
                <w:lang w:val="en-US" w:eastAsia="en-US" w:bidi="ar-SA"/>
              </w:rPr>
              <w:t>Entrée de l'utilisateur</w:t>
            </w:r>
          </w:p>
        </w:tc>
      </w:tr>
    </w:tbl>
    <w:p>
      <w:pPr>
        <w:pStyle w:val="Normal"/>
        <w:rPr/>
      </w:pPr>
      <w:r>
        <w:rPr/>
      </w:r>
    </w:p>
    <w:p>
      <w:pPr>
        <w:pStyle w:val="Normal"/>
        <w:rPr>
          <w:b/>
          <w:b/>
          <w:u w:val="single"/>
        </w:rPr>
      </w:pPr>
      <w:r>
        <w:rPr>
          <w:b/>
          <w:u w:val="single"/>
        </w:rPr>
        <w:t>Formulez les règles de gestion et les dépendances :</w:t>
      </w:r>
    </w:p>
    <w:tbl>
      <w:tblPr>
        <w:tblStyle w:val="TableGrid"/>
        <w:tblpPr w:bottomFromText="0" w:horzAnchor="margin" w:leftFromText="180" w:rightFromText="180" w:tblpX="0" w:tblpXSpec="center" w:tblpY="702" w:topFromText="0" w:vertAnchor="text"/>
        <w:tblW w:w="11538" w:type="dxa"/>
        <w:jc w:val="center"/>
        <w:tblInd w:w="0" w:type="dxa"/>
        <w:tblLayout w:type="fixed"/>
        <w:tblCellMar>
          <w:top w:w="0" w:type="dxa"/>
          <w:left w:w="108" w:type="dxa"/>
          <w:bottom w:w="0" w:type="dxa"/>
          <w:right w:w="108" w:type="dxa"/>
        </w:tblCellMar>
        <w:tblLook w:val="04a0"/>
      </w:tblPr>
      <w:tblGrid>
        <w:gridCol w:w="2988"/>
        <w:gridCol w:w="3240"/>
        <w:gridCol w:w="2520"/>
        <w:gridCol w:w="1350"/>
        <w:gridCol w:w="1440"/>
      </w:tblGrid>
      <w:tr>
        <w:trPr/>
        <w:tc>
          <w:tcPr>
            <w:tcW w:w="2988"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Étiquette du champ</w:t>
            </w:r>
          </w:p>
        </w:tc>
        <w:tc>
          <w:tcPr>
            <w:tcW w:w="3240"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Validation / Règles de gestion</w:t>
            </w:r>
          </w:p>
          <w:p>
            <w:pPr>
              <w:pStyle w:val="Normal"/>
              <w:widowControl/>
              <w:tabs>
                <w:tab w:val="clear" w:pos="720"/>
                <w:tab w:val="left" w:pos="1305" w:leader="none"/>
              </w:tabs>
              <w:spacing w:lineRule="auto" w:line="240" w:before="0" w:after="0"/>
              <w:jc w:val="center"/>
              <w:rPr>
                <w:b/>
                <w:b/>
              </w:rPr>
            </w:pPr>
            <w:r>
              <w:rPr>
                <w:rFonts w:eastAsia="Calibri" w:cs=""/>
                <w:b/>
                <w:kern w:val="0"/>
                <w:sz w:val="22"/>
                <w:szCs w:val="22"/>
                <w:lang w:val="en-US" w:eastAsia="en-US" w:bidi="ar-SA"/>
              </w:rPr>
            </w:r>
          </w:p>
        </w:tc>
        <w:tc>
          <w:tcPr>
            <w:tcW w:w="2520"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Messages d'erreur</w:t>
            </w:r>
          </w:p>
        </w:tc>
        <w:tc>
          <w:tcPr>
            <w:tcW w:w="1350"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Dépendances des données</w:t>
            </w:r>
          </w:p>
        </w:tc>
        <w:tc>
          <w:tcPr>
            <w:tcW w:w="1440"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Informations complémentaires/ Notes</w:t>
            </w:r>
          </w:p>
        </w:tc>
      </w:tr>
      <w:tr>
        <w:trPr/>
        <w:tc>
          <w:tcPr>
            <w:tcW w:w="2988" w:type="dxa"/>
            <w:tcBorders/>
          </w:tcPr>
          <w:p>
            <w:pPr>
              <w:pStyle w:val="Normal"/>
              <w:widowControl/>
              <w:tabs>
                <w:tab w:val="clear" w:pos="720"/>
                <w:tab w:val="left" w:pos="0" w:leader="none"/>
              </w:tabs>
              <w:spacing w:lineRule="auto" w:line="240" w:before="0" w:after="0"/>
              <w:jc w:val="left"/>
              <w:rPr>
                <w:color w:val="0000FF"/>
              </w:rPr>
            </w:pPr>
            <w:r>
              <w:rPr>
                <w:rFonts w:eastAsia="Calibri" w:cs=""/>
                <w:i/>
                <w:color w:val="0000FF"/>
                <w:kern w:val="0"/>
                <w:sz w:val="22"/>
                <w:szCs w:val="22"/>
                <w:lang w:val="en-US" w:eastAsia="en-US" w:bidi="ar-SA"/>
              </w:rPr>
              <w:t>&lt;nom de l'étiquette&gt;</w:t>
            </w:r>
          </w:p>
        </w:tc>
        <w:tc>
          <w:tcPr>
            <w:tcW w:w="324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&lt;Préciser les règles de validation et/ou les règles de gestion applicables à l'élément de formulaire.</w:t>
            </w:r>
          </w:p>
        </w:tc>
        <w:tc>
          <w:tcPr>
            <w:tcW w:w="252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&lt;Listez le message d'erreur qui doit être affiché et dans quelles conditions&gt;</w:t>
            </w:r>
          </w:p>
        </w:tc>
        <w:tc>
          <w:tcPr>
            <w:tcW w:w="135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&lt;Précisez s'il y a des dépendances de date&gt;</w:t>
            </w:r>
          </w:p>
        </w:tc>
        <w:tc>
          <w:tcPr>
            <w:tcW w:w="144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&lt;Fournir toute information complémentaire ici</w:t>
            </w:r>
          </w:p>
        </w:tc>
      </w:tr>
      <w:tr>
        <w:trPr/>
        <w:tc>
          <w:tcPr>
            <w:tcW w:w="2988"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Exemple : Nom d'utilisateur</w:t>
            </w:r>
          </w:p>
        </w:tc>
        <w:tc>
          <w:tcPr>
            <w:tcW w:w="324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Le nom d'utilisateur doit être un identifiant Stanford Sunet valide.</w:t>
            </w:r>
          </w:p>
        </w:tc>
        <w:tc>
          <w:tcPr>
            <w:tcW w:w="252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En cas d'affichage d'un nom d'utilisateur incorrect lors du setFocusOff : "Veuillez fournir un nom d'utilisateur valide".</w:t>
            </w:r>
          </w:p>
        </w:tc>
        <w:tc>
          <w:tcPr>
            <w:tcW w:w="135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Aucun</w:t>
            </w:r>
          </w:p>
        </w:tc>
        <w:tc>
          <w:tcPr>
            <w:tcW w:w="144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Accès interdit aux seuls affiliés de Stanford. Pour les non-affiliés de Stanford, consulter le call-out 3.1</w:t>
            </w:r>
          </w:p>
        </w:tc>
      </w:tr>
    </w:tbl>
    <w:p>
      <w:pPr>
        <w:pStyle w:val="Normal"/>
        <w:rPr>
          <w:b/>
          <w:b/>
          <w:u w:val="single"/>
        </w:rPr>
      </w:pPr>
      <w:r>
        <w:rPr>
          <w:b/>
          <w:u w:val="single"/>
        </w:rPr>
      </w:r>
    </w:p>
    <w:p>
      <w:pPr>
        <w:pStyle w:val="Normal"/>
        <w:rPr>
          <w:b/>
          <w:b/>
          <w:u w:val="single"/>
        </w:rPr>
      </w:pPr>
      <w:r>
        <w:rPr>
          <w:b/>
          <w:u w:val="single"/>
        </w:rPr>
        <w:t>Boutons, liens et icônes :</w:t>
      </w:r>
    </w:p>
    <w:tbl>
      <w:tblPr>
        <w:tblStyle w:val="TableGrid"/>
        <w:tblpPr w:bottomFromText="0" w:horzAnchor="margin" w:leftFromText="180" w:rightFromText="180" w:tblpX="0" w:tblpXSpec="center" w:tblpY="5356" w:topFromText="0" w:vertAnchor="page"/>
        <w:tblW w:w="11407" w:type="dxa"/>
        <w:jc w:val="center"/>
        <w:tblInd w:w="0" w:type="dxa"/>
        <w:tblLayout w:type="fixed"/>
        <w:tblCellMar>
          <w:top w:w="0" w:type="dxa"/>
          <w:left w:w="108" w:type="dxa"/>
          <w:bottom w:w="0" w:type="dxa"/>
          <w:right w:w="108" w:type="dxa"/>
        </w:tblCellMar>
        <w:tblLook w:val="04a0"/>
      </w:tblPr>
      <w:tblGrid>
        <w:gridCol w:w="1212"/>
        <w:gridCol w:w="1249"/>
        <w:gridCol w:w="1607"/>
        <w:gridCol w:w="1115"/>
        <w:gridCol w:w="1342"/>
        <w:gridCol w:w="1390"/>
        <w:gridCol w:w="1517"/>
        <w:gridCol w:w="1973"/>
      </w:tblGrid>
      <w:tr>
        <w:trPr>
          <w:trHeight w:val="734" w:hRule="atLeast"/>
        </w:trPr>
        <w:tc>
          <w:tcPr>
            <w:tcW w:w="1212" w:type="dxa"/>
            <w:tcBorders/>
            <w:shd w:color="auto" w:fill="BFBFBF" w:themeFill="background1" w:themeFillShade="bf" w:val="clear"/>
            <w:vAlign w:val="center"/>
          </w:tcPr>
          <w:p>
            <w:pPr>
              <w:pStyle w:val="Normal"/>
              <w:widowControl/>
              <w:tabs>
                <w:tab w:val="clear" w:pos="720"/>
                <w:tab w:val="left" w:pos="180" w:leader="none"/>
              </w:tabs>
              <w:spacing w:lineRule="auto" w:line="240" w:before="0" w:after="0"/>
              <w:jc w:val="center"/>
              <w:rPr>
                <w:b/>
                <w:b/>
              </w:rPr>
            </w:pPr>
            <w:r>
              <w:rPr>
                <w:rFonts w:eastAsia="Calibri" w:cs=""/>
                <w:b/>
                <w:kern w:val="0"/>
                <w:sz w:val="22"/>
                <w:szCs w:val="22"/>
                <w:lang w:val="en-US" w:eastAsia="en-US" w:bidi="ar-SA"/>
              </w:rPr>
              <w:t>Bouton, lien, icône, étiquette</w:t>
            </w:r>
          </w:p>
        </w:tc>
        <w:tc>
          <w:tcPr>
            <w:tcW w:w="1249"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Événement OnClick</w:t>
            </w:r>
          </w:p>
        </w:tc>
        <w:tc>
          <w:tcPr>
            <w:tcW w:w="1607"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Autre événement</w:t>
            </w:r>
          </w:p>
        </w:tc>
        <w:tc>
          <w:tcPr>
            <w:tcW w:w="1115"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Visible</w:t>
            </w:r>
          </w:p>
        </w:tc>
        <w:tc>
          <w:tcPr>
            <w:tcW w:w="1342"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Activé Vs Désactivé</w:t>
            </w:r>
          </w:p>
        </w:tc>
        <w:tc>
          <w:tcPr>
            <w:tcW w:w="1390"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Naviguer vers</w:t>
            </w:r>
          </w:p>
        </w:tc>
        <w:tc>
          <w:tcPr>
            <w:tcW w:w="1517"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Validation</w:t>
            </w:r>
          </w:p>
        </w:tc>
        <w:tc>
          <w:tcPr>
            <w:tcW w:w="1973" w:type="dxa"/>
            <w:tcBorders/>
            <w:shd w:color="auto" w:fill="BFBFBF" w:themeFill="background1" w:themeFillShade="bf" w:val="clear"/>
            <w:vAlign w:val="center"/>
          </w:tcPr>
          <w:p>
            <w:pPr>
              <w:pStyle w:val="Normal"/>
              <w:widowControl/>
              <w:tabs>
                <w:tab w:val="clear" w:pos="720"/>
                <w:tab w:val="left" w:pos="0" w:leader="none"/>
              </w:tabs>
              <w:spacing w:lineRule="auto" w:line="240" w:before="0" w:after="0"/>
              <w:jc w:val="center"/>
              <w:rPr>
                <w:b/>
                <w:b/>
              </w:rPr>
            </w:pPr>
            <w:r>
              <w:rPr>
                <w:rFonts w:eastAsia="Calibri" w:cs=""/>
                <w:b/>
                <w:kern w:val="0"/>
                <w:sz w:val="22"/>
                <w:szCs w:val="22"/>
                <w:lang w:val="en-US" w:eastAsia="en-US" w:bidi="ar-SA"/>
              </w:rPr>
              <w:t>Dépendances</w:t>
            </w:r>
          </w:p>
        </w:tc>
      </w:tr>
      <w:tr>
        <w:trPr>
          <w:trHeight w:val="250" w:hRule="atLeast"/>
        </w:trPr>
        <w:tc>
          <w:tcPr>
            <w:tcW w:w="1212"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&lt;Nom de l'étiquette du bouton</w:t>
            </w:r>
          </w:p>
        </w:tc>
        <w:tc>
          <w:tcPr>
            <w:tcW w:w="1249"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&lt;Préciser l'opération à effectuer lors d'un événement "on-click".</w:t>
            </w:r>
          </w:p>
        </w:tc>
        <w:tc>
          <w:tcPr>
            <w:tcW w:w="1607" w:type="dxa"/>
            <w:tcBorders/>
          </w:tcPr>
          <w:p>
            <w:pPr>
              <w:pStyle w:val="Normal"/>
              <w:widowControl/>
              <w:tabs>
                <w:tab w:val="clear" w:pos="720"/>
                <w:tab w:val="left" w:pos="0" w:leader="none"/>
              </w:tabs>
              <w:spacing w:lineRule="auto" w:line="240" w:before="0" w:after="0"/>
              <w:jc w:val="left"/>
              <w:rPr>
                <w:color w:val="0000FF"/>
              </w:rPr>
            </w:pPr>
            <w:r>
              <w:rPr>
                <w:rFonts w:eastAsia="Calibri" w:cs=""/>
                <w:i/>
                <w:color w:val="0000FF"/>
                <w:kern w:val="0"/>
                <w:sz w:val="22"/>
                <w:szCs w:val="22"/>
                <w:lang w:val="en-US" w:eastAsia="en-US" w:bidi="ar-SA"/>
              </w:rPr>
              <w:t>&lt;Préciser l'opération qui serait effectuée sur d'autres événements.</w:t>
            </w:r>
          </w:p>
        </w:tc>
        <w:tc>
          <w:tcPr>
            <w:tcW w:w="1115"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&lt;Spécifier la visibilité par défaut du bouton&gt;</w:t>
            </w:r>
          </w:p>
        </w:tc>
        <w:tc>
          <w:tcPr>
            <w:tcW w:w="1342"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&lt;Préciser si le bouton est activé ou désactivé et la condition, le cas échéant.</w:t>
            </w:r>
          </w:p>
        </w:tc>
        <w:tc>
          <w:tcPr>
            <w:tcW w:w="139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&lt;Précisez le lien vers lequel la page sera redirigée, le cas échéant.</w:t>
            </w:r>
          </w:p>
        </w:tc>
        <w:tc>
          <w:tcPr>
            <w:tcW w:w="1517"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&lt;Préciser les règles de validation de l'actionnement du bouton.</w:t>
            </w:r>
          </w:p>
        </w:tc>
        <w:tc>
          <w:tcPr>
            <w:tcW w:w="1973"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&lt;Mentionnez s'il existe des dépendances avec d'autres éléments du formulaire et/ou des boutons.</w:t>
            </w:r>
          </w:p>
        </w:tc>
      </w:tr>
      <w:tr>
        <w:trPr>
          <w:trHeight w:val="250" w:hRule="atLeast"/>
        </w:trPr>
        <w:tc>
          <w:tcPr>
            <w:tcW w:w="1212"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Exemple : Soumettre</w:t>
            </w:r>
          </w:p>
        </w:tc>
        <w:tc>
          <w:tcPr>
            <w:tcW w:w="1249"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Vérifiez que le nom d'utilisateur et le mot de passe sont corrects. Si c'est le cas, connectez l'utilisateur au système.</w:t>
            </w:r>
          </w:p>
        </w:tc>
        <w:tc>
          <w:tcPr>
            <w:tcW w:w="1607"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Au survol de la souris, le message suivant s'affiche : "Veuillez fournir vos données d'authentification web pour vous connecter".</w:t>
            </w:r>
          </w:p>
        </w:tc>
        <w:tc>
          <w:tcPr>
            <w:tcW w:w="1115"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Oui, toujours</w:t>
            </w:r>
          </w:p>
        </w:tc>
        <w:tc>
          <w:tcPr>
            <w:tcW w:w="1342"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Désactivé par défaut.</w:t>
            </w:r>
          </w:p>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Activé, après la première clé saisie dans le champ du nom d'utilisateur ou du mot de passe.</w:t>
            </w:r>
          </w:p>
        </w:tc>
        <w:tc>
          <w:tcPr>
            <w:tcW w:w="1390"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Page du tableau de bord de l'utilisateur</w:t>
            </w:r>
          </w:p>
        </w:tc>
        <w:tc>
          <w:tcPr>
            <w:tcW w:w="1517"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Vérifier que le nom d'utilisateur est un identifiant solaire valide et que le nom d'utilisateur et le mot de passe correspondent aux données du registre.</w:t>
            </w:r>
          </w:p>
        </w:tc>
        <w:tc>
          <w:tcPr>
            <w:tcW w:w="1973" w:type="dxa"/>
            <w:tcBorders/>
          </w:tcPr>
          <w:p>
            <w:pPr>
              <w:pStyle w:val="Normal"/>
              <w:widowControl/>
              <w:tabs>
                <w:tab w:val="clear" w:pos="720"/>
                <w:tab w:val="left" w:pos="0" w:leader="none"/>
              </w:tabs>
              <w:spacing w:lineRule="auto" w:line="240" w:before="0" w:after="0"/>
              <w:jc w:val="left"/>
              <w:rPr>
                <w:i/>
                <w:i/>
                <w:color w:val="0000FF"/>
              </w:rPr>
            </w:pPr>
            <w:r>
              <w:rPr>
                <w:rFonts w:eastAsia="Calibri" w:cs=""/>
                <w:i/>
                <w:color w:val="0000FF"/>
                <w:kern w:val="0"/>
                <w:sz w:val="22"/>
                <w:szCs w:val="22"/>
                <w:lang w:val="en-US" w:eastAsia="en-US" w:bidi="ar-SA"/>
              </w:rPr>
              <w:t>Désactiver la fonctionnalité Nouvel utilisateur sur les pages suivantes si l'utilisateur se connecte via ce bouton.</w:t>
            </w:r>
          </w:p>
        </w:tc>
      </w:tr>
    </w:tbl>
    <w:p>
      <w:pPr>
        <w:pStyle w:val="Normal"/>
        <w:rPr>
          <w:b/>
          <w:b/>
          <w:u w:val="single"/>
        </w:rPr>
      </w:pPr>
      <w:r>
        <w:rPr>
          <w:b/>
          <w:u w:val="single"/>
        </w:rPr>
      </w:r>
    </w:p>
    <w:p>
      <w:pPr>
        <w:pStyle w:val="Normal"/>
        <w:rPr>
          <w:b/>
          <w:b/>
          <w:u w:val="single"/>
        </w:rPr>
      </w:pPr>
      <w:r>
        <w:rPr>
          <w:b/>
          <w:u w:val="single"/>
        </w:rPr>
      </w:r>
    </w:p>
    <w:p>
      <w:pPr>
        <w:pStyle w:val="Normal"/>
        <w:rPr>
          <w:b/>
          <w:b/>
          <w:u w:val="single"/>
        </w:rPr>
      </w:pPr>
      <w:r>
        <w:rPr>
          <w:b/>
          <w:u w:val="single"/>
        </w:rPr>
      </w:r>
    </w:p>
    <w:p>
      <w:pPr>
        <w:pStyle w:val="Normal"/>
        <w:rPr>
          <w:b/>
          <w:b/>
          <w:u w:val="single"/>
        </w:rPr>
      </w:pPr>
      <w:r>
        <w:rPr>
          <w:b/>
          <w:u w:val="single"/>
        </w:rPr>
      </w:r>
    </w:p>
    <w:p>
      <w:pPr>
        <w:pStyle w:val="Normal"/>
        <w:rPr>
          <w:b/>
          <w:b/>
          <w:u w:val="single"/>
        </w:rPr>
      </w:pPr>
      <w:r>
        <w:rPr>
          <w:b/>
          <w:u w:val="single"/>
        </w:rPr>
      </w:r>
    </w:p>
    <w:p>
      <w:pPr>
        <w:pStyle w:val="Normal"/>
        <w:rPr>
          <w:b/>
          <w:b/>
          <w:u w:val="single"/>
        </w:rPr>
      </w:pPr>
      <w:r>
        <w:rPr>
          <w:b/>
          <w:u w:val="single"/>
        </w:rPr>
      </w:r>
    </w:p>
    <w:p>
      <w:pPr>
        <w:pStyle w:val="Normal"/>
        <w:rPr>
          <w:b/>
          <w:b/>
          <w:u w:val="single"/>
        </w:rPr>
      </w:pPr>
      <w:r>
        <w:rPr>
          <w:b/>
          <w:u w:val="single"/>
        </w:rPr>
      </w:r>
    </w:p>
    <w:p>
      <w:pPr>
        <w:pStyle w:val="Heading1"/>
        <w:numPr>
          <w:ilvl w:val="0"/>
          <w:numId w:val="2"/>
        </w:numPr>
        <w:tabs>
          <w:tab w:val="clear" w:pos="720"/>
          <w:tab w:val="left" w:pos="0" w:leader="none"/>
        </w:tabs>
        <w:ind w:hanging="0"/>
        <w:rPr/>
      </w:pPr>
      <w:bookmarkStart w:id="33" w:name="_Toc345929885"/>
      <w:bookmarkStart w:id="34" w:name="_Toc340220953"/>
      <w:r>
        <w:rPr/>
        <w:t>Configurations du système</w:t>
      </w:r>
      <w:bookmarkEnd w:id="33"/>
      <w:bookmarkEnd w:id="34"/>
    </w:p>
    <w:p>
      <w:pPr>
        <w:pStyle w:val="Normal"/>
        <w:jc w:val="both"/>
        <w:rPr>
          <w:rFonts w:ascii="Calibri" w:hAnsi="Calibri" w:eastAsia="Times New Roman" w:cs="Times New Roman"/>
          <w:i/>
          <w:i/>
          <w:color w:val="0000FF"/>
          <w:szCs w:val="24"/>
        </w:rPr>
      </w:pPr>
      <w:r>
        <w:rPr>
          <w:rFonts w:eastAsia="Times New Roman" w:cs="Times New Roman"/>
          <w:i/>
          <w:color w:val="0000FF"/>
          <w:szCs w:val="24"/>
        </w:rPr>
        <w:t>&lt;Fournir une vue d'ensemble de toutes les étapes ou de tous les réglages nécessaires à la configuration d'une application ou d'un programme. Indiquez également l'intention ou l'objectif de chaque configuration. Discutez des alternatives possibles, des personnalisations, des solutions de contournement, des conditions et des dépendances dans une configuration particulière. Dans le cas des applications Oracle, veuillez énumérer tous les BR100 applicables ou les documents de configuration de l'application.</w:t>
      </w:r>
    </w:p>
    <w:p>
      <w:pPr>
        <w:pStyle w:val="Heading1"/>
        <w:numPr>
          <w:ilvl w:val="0"/>
          <w:numId w:val="2"/>
        </w:numPr>
        <w:tabs>
          <w:tab w:val="clear" w:pos="720"/>
          <w:tab w:val="left" w:pos="-360" w:leader="none"/>
        </w:tabs>
        <w:ind w:hanging="0"/>
        <w:rPr/>
      </w:pPr>
      <w:bookmarkStart w:id="35" w:name="_Toc345929886"/>
      <w:r>
        <w:rPr/>
        <w:t xml:space="preserve"> </w:t>
      </w:r>
      <w:r>
        <w:rPr/>
        <w:t>Autres exigences du système/exigences non fonctionnelles</w:t>
      </w:r>
      <w:bookmarkEnd w:id="35"/>
    </w:p>
    <w:p>
      <w:pPr>
        <w:pStyle w:val="ListParagraph"/>
        <w:ind w:left="0" w:hanging="0"/>
        <w:jc w:val="both"/>
        <w:rPr>
          <w:i/>
          <w:i/>
          <w:color w:val="0000FF"/>
        </w:rPr>
      </w:pPr>
      <w:r>
        <w:rPr>
          <w:rFonts w:eastAsia="Times New Roman" w:cs="Times New Roman"/>
          <w:i/>
          <w:color w:val="0000FF"/>
          <w:szCs w:val="24"/>
        </w:rPr>
        <w:t>&lt;Cette section est utilisée en contraste avec les exigences fonctionnelles énoncées pour mettre en évidence les détails supplémentaires sur les aspects liés à la qualité ainsi que d'autres aspects comportementaux d'un système. Cette section est utilisée pour saisir les attentes implicites des parties prenantes quant à la qualité du fonctionnement du système dans des circonstances données. Vous pouvez y indiquer les accords de niveau de service spécifiques relatifs aux temps de réponse du système (recherche et extraction de données), aux besoins et aux mesures de performance, aux temps de latence dans un délai particulier ou lors de transactions à fort volume, aux défaillances du système et à la gestion de la reprise, aux niveaux de sécurité et aux contraintes d'accessibilité, aux capacités de sauvegarde et d'archivage des données, aux besoins en matière de conformité juridique, etc. La définition plus large du terme "système" comprend également les intégrations avec tous les types de plateformes mobiles, les appareils mobiles, les tablettes et les téléphones intelligents</w:t>
      </w:r>
      <w:r>
        <w:rPr>
          <w:i/>
          <w:color w:val="0000FF"/>
        </w:rPr>
        <w:t xml:space="preserve">. </w:t>
      </w:r>
    </w:p>
    <w:p>
      <w:pPr>
        <w:pStyle w:val="Heading1"/>
        <w:numPr>
          <w:ilvl w:val="0"/>
          <w:numId w:val="3"/>
        </w:numPr>
        <w:tabs>
          <w:tab w:val="clear" w:pos="720"/>
          <w:tab w:val="left" w:pos="0" w:leader="none"/>
        </w:tabs>
        <w:ind w:hanging="0"/>
        <w:rPr/>
      </w:pPr>
      <w:bookmarkStart w:id="36" w:name="_Toc345929887"/>
      <w:bookmarkStart w:id="37" w:name="_Toc340220957"/>
      <w:r>
        <w:rPr/>
        <w:t>Exigences en matière de rapports</w:t>
      </w:r>
      <w:bookmarkEnd w:id="36"/>
      <w:bookmarkEnd w:id="37"/>
    </w:p>
    <w:p>
      <w:pPr>
        <w:pStyle w:val="ListParagraph"/>
        <w:ind w:left="0" w:hanging="0"/>
        <w:jc w:val="both"/>
        <w:rPr>
          <w:rFonts w:ascii="Calibri" w:hAnsi="Calibri" w:eastAsia="Times New Roman" w:cs="Times New Roman"/>
          <w:i/>
          <w:i/>
          <w:color w:val="0000FF"/>
          <w:szCs w:val="24"/>
        </w:rPr>
      </w:pPr>
      <w:r>
        <w:rPr>
          <w:rFonts w:eastAsia="Times New Roman" w:cs="Times New Roman"/>
          <w:i/>
          <w:color w:val="0000FF"/>
          <w:szCs w:val="24"/>
        </w:rPr>
        <w:t xml:space="preserve">&lt;Cette section est utilisée pour définir les besoins en matière de rapports, y compris, mais sans s'y limiter, la portée et le format du rapport, les éléments de données et le contenu requis dans le rapport, les types de fichiers et les mécanismes d'extraction, la base d'utilisateurs et les niveaux d'accessibilité, la fréquence des extractions de rapports, etc. Fournissez également la maquette du rapport si nécessaire.  Si nécessaire, créez un document distinct pour les exigences en matière de rapports. </w:t>
      </w:r>
    </w:p>
    <w:p>
      <w:pPr>
        <w:pStyle w:val="Heading1"/>
        <w:numPr>
          <w:ilvl w:val="0"/>
          <w:numId w:val="3"/>
        </w:numPr>
        <w:tabs>
          <w:tab w:val="left" w:pos="720" w:leader="none"/>
        </w:tabs>
        <w:ind w:hanging="0"/>
        <w:rPr/>
      </w:pPr>
      <w:bookmarkStart w:id="38" w:name="_Toc345929888"/>
      <w:bookmarkStart w:id="39" w:name="_Toc340220958"/>
      <w:r>
        <w:rPr/>
        <w:t>Exigences d'intégration</w:t>
      </w:r>
      <w:bookmarkEnd w:id="38"/>
      <w:bookmarkEnd w:id="39"/>
    </w:p>
    <w:p>
      <w:pPr>
        <w:pStyle w:val="Instructions"/>
        <w:jc w:val="both"/>
        <w:rPr>
          <w:rFonts w:ascii="Calibri" w:hAnsi="Calibri"/>
          <w:i/>
          <w:i/>
          <w:color w:val="0000FF"/>
        </w:rPr>
      </w:pPr>
      <w:r>
        <w:rPr>
          <w:rFonts w:ascii="Calibri" w:hAnsi="Calibri"/>
          <w:i/>
          <w:color w:val="0000FF"/>
        </w:rPr>
        <w:t>&lt;Identifier les besoins d'intégration et indiquer toutes les interfaces nécessaires avec tout ce qui est externe à cette solution, y compris le matériel, les logiciels et les utilisateurs. Inclure des diagrammes d'ensemble de l'architecture, des diagrammes de flux de données de haut niveau, des structures de table et des schémas, des protocoles d'interface, des API, des conditions d'erreur, des validations d'erreur et des besoins de messagerie, des exigences de traitement automatique, etc. Vous pouvez éventuellement indiquer les dépendances matérielles et logicielles, les exigences de mise à niveau, les problèmes de compatibilité avec les cadres et solutions existants, etc.</w:t>
      </w:r>
    </w:p>
    <w:p>
      <w:pPr>
        <w:pStyle w:val="Instructions"/>
        <w:rPr>
          <w:color w:val="0000FF"/>
        </w:rPr>
      </w:pPr>
      <w:r>
        <w:rPr>
          <w:color w:val="0000FF"/>
        </w:rPr>
      </w:r>
    </w:p>
    <w:p>
      <w:pPr>
        <w:pStyle w:val="Normal"/>
        <w:tabs>
          <w:tab w:val="clear" w:pos="720"/>
          <w:tab w:val="left" w:pos="0" w:leader="none"/>
        </w:tabs>
        <w:rPr>
          <w:i/>
          <w:i/>
          <w:color w:val="0000FF"/>
        </w:rPr>
      </w:pPr>
      <w:r>
        <w:rPr>
          <w:i/>
          <w:color w:val="0000FF"/>
        </w:rPr>
        <w:t>(Diagrammes de flux de données, diagrammes d'</w:t>
      </w:r>
      <w:r>
        <w:rPr>
          <w:rFonts w:eastAsia="Times New Roman" w:cs="Times New Roman" w:ascii="Times New Roman" w:hAnsi="Times New Roman"/>
          <w:i/>
          <w:color w:val="0000FF"/>
          <w:szCs w:val="24"/>
        </w:rPr>
        <w:t xml:space="preserve">interface </w:t>
      </w:r>
      <w:r>
        <w:rPr>
          <w:i/>
          <w:color w:val="0000FF"/>
        </w:rPr>
        <w:t>- si nécessaire)</w:t>
      </w:r>
    </w:p>
    <w:p>
      <w:pPr>
        <w:pStyle w:val="Normal"/>
        <w:tabs>
          <w:tab w:val="clear" w:pos="720"/>
          <w:tab w:val="left" w:pos="0" w:leader="none"/>
        </w:tabs>
        <w:rPr>
          <w:i/>
          <w:i/>
        </w:rPr>
      </w:pPr>
      <w:r>
        <w:rPr>
          <w:i/>
        </w:rPr>
      </w:r>
    </w:p>
    <w:p>
      <w:pPr>
        <w:pStyle w:val="Heading2"/>
        <w:numPr>
          <w:ilvl w:val="1"/>
          <w:numId w:val="3"/>
        </w:numPr>
        <w:tabs>
          <w:tab w:val="clear" w:pos="720"/>
          <w:tab w:val="left" w:pos="0" w:leader="none"/>
        </w:tabs>
        <w:rPr/>
      </w:pPr>
      <w:bookmarkStart w:id="40" w:name="_Toc345929889"/>
      <w:bookmarkStart w:id="41" w:name="_Toc340220959"/>
      <w:r>
        <w:rPr/>
        <w:t>Traitement des exceptions/rapports d'erreurs</w:t>
      </w:r>
      <w:bookmarkEnd w:id="40"/>
      <w:bookmarkEnd w:id="41"/>
    </w:p>
    <w:p>
      <w:pPr>
        <w:pStyle w:val="ListParagraph"/>
        <w:ind w:left="0" w:hanging="0"/>
        <w:jc w:val="both"/>
        <w:rPr>
          <w:rFonts w:ascii="Calibri" w:hAnsi="Calibri" w:eastAsia="Times New Roman" w:cs="Times New Roman"/>
          <w:i/>
          <w:i/>
          <w:color w:val="0000FF"/>
          <w:szCs w:val="24"/>
        </w:rPr>
      </w:pPr>
      <w:r>
        <w:rPr>
          <w:rFonts w:eastAsia="Times New Roman" w:cs="Times New Roman"/>
          <w:i/>
          <w:color w:val="0000FF"/>
          <w:szCs w:val="24"/>
        </w:rPr>
        <w:t>&lt;C'est ici que vous pouvez expliquer les conditions d'erreur/exceptions qui se produisent normalement dans les interfaces ou les intégrations de systèmes de flux croisés. Expliquez la nature de l'exception, l'identifiant de l'erreur, la cause première de l'erreur et la stratégie de gestion du scénario. Vous pouvez également indiquer s'il existe des programmes concurrents conçus pour gérer automatiquement les enregistrements ou les conditions d'erreur. Indiquez si des rapports d'erreur sont générés ou si des notifications sont utilisées pour alerter les équipes d'assistance et les administrateurs du système en cas de défaillance ou d'interruption de l'interface.</w:t>
      </w:r>
    </w:p>
    <w:p>
      <w:pPr>
        <w:pStyle w:val="Normal"/>
        <w:rPr/>
      </w:pPr>
      <w:r>
        <w:rPr/>
      </w:r>
    </w:p>
    <w:tbl>
      <w:tblPr>
        <w:tblStyle w:val="TableGrid"/>
        <w:tblW w:w="9576" w:type="dxa"/>
        <w:jc w:val="left"/>
        <w:tblInd w:w="0" w:type="dxa"/>
        <w:tblLayout w:type="fixed"/>
        <w:tblCellMar>
          <w:top w:w="0" w:type="dxa"/>
          <w:left w:w="108" w:type="dxa"/>
          <w:bottom w:w="0" w:type="dxa"/>
          <w:right w:w="108" w:type="dxa"/>
        </w:tblCellMar>
        <w:tblLook w:val="04a0"/>
      </w:tblPr>
      <w:tblGrid>
        <w:gridCol w:w="2546"/>
        <w:gridCol w:w="2382"/>
        <w:gridCol w:w="2409"/>
        <w:gridCol w:w="2238"/>
      </w:tblGrid>
      <w:tr>
        <w:trPr/>
        <w:tc>
          <w:tcPr>
            <w:tcW w:w="2546"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ID de l'exception ou de l'erreur</w:t>
            </w:r>
          </w:p>
        </w:tc>
        <w:tc>
          <w:tcPr>
            <w:tcW w:w="2382"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Erreur</w:t>
            </w:r>
          </w:p>
        </w:tc>
        <w:tc>
          <w:tcPr>
            <w:tcW w:w="2409"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Cause</w:t>
            </w:r>
          </w:p>
        </w:tc>
        <w:tc>
          <w:tcPr>
            <w:tcW w:w="2238"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Stratégie de solution</w:t>
            </w:r>
          </w:p>
        </w:tc>
      </w:tr>
      <w:tr>
        <w:trPr/>
        <w:tc>
          <w:tcPr>
            <w:tcW w:w="2546"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2382"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2409"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2238"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bl>
    <w:p>
      <w:pPr>
        <w:pStyle w:val="Heading1"/>
        <w:numPr>
          <w:ilvl w:val="0"/>
          <w:numId w:val="3"/>
        </w:numPr>
        <w:tabs>
          <w:tab w:val="clear" w:pos="720"/>
          <w:tab w:val="left" w:pos="0" w:leader="none"/>
        </w:tabs>
        <w:ind w:hanging="0"/>
        <w:rPr/>
      </w:pPr>
      <w:bookmarkStart w:id="42" w:name="_Toc345929890"/>
      <w:bookmarkStart w:id="43" w:name="_Toc340220960"/>
      <w:r>
        <w:rPr/>
        <w:t>Exigences en matière de migration/conversion des données</w:t>
      </w:r>
      <w:bookmarkEnd w:id="42"/>
      <w:bookmarkEnd w:id="43"/>
    </w:p>
    <w:p>
      <w:pPr>
        <w:pStyle w:val="ListParagraph"/>
        <w:ind w:left="0" w:hanging="0"/>
        <w:rPr>
          <w:i/>
          <w:i/>
          <w:color w:val="0000FF"/>
        </w:rPr>
      </w:pPr>
      <w:r>
        <w:rPr>
          <w:i/>
          <w:color w:val="0000FF"/>
        </w:rPr>
        <w:t xml:space="preserve">&lt;Expliquer brièvement le plan de conversion des données. </w:t>
      </w:r>
      <w:r>
        <w:rPr>
          <w:rFonts w:eastAsia="Calibri" w:cs="Calibri"/>
          <w:i/>
          <w:color w:val="0000FF"/>
        </w:rPr>
        <w:t xml:space="preserve">Fournir des informations d'identification complètes pour le système automatisé, l'application ou la situation pour lesquels le plan de conversion des données </w:t>
      </w:r>
      <w:r>
        <w:rPr>
          <w:rFonts w:cs="Calibri" w:cstheme="minorHAnsi"/>
          <w:i/>
          <w:color w:val="0000FF"/>
        </w:rPr>
        <w:t xml:space="preserve">s'applique. </w:t>
      </w:r>
      <w:r>
        <w:rPr>
          <w:rFonts w:eastAsia="Calibri" w:cs="Calibri"/>
          <w:i/>
          <w:color w:val="0000FF"/>
        </w:rPr>
        <w:t xml:space="preserve">Décrire </w:t>
      </w:r>
      <w:r>
        <w:rPr>
          <w:rFonts w:cs="Calibri" w:cstheme="minorHAnsi"/>
          <w:i/>
          <w:color w:val="0000FF"/>
        </w:rPr>
        <w:t xml:space="preserve">brièvement les </w:t>
      </w:r>
      <w:r>
        <w:rPr>
          <w:rFonts w:eastAsia="Calibri" w:cs="Calibri"/>
          <w:i/>
          <w:color w:val="0000FF"/>
        </w:rPr>
        <w:t>hypothèses</w:t>
      </w:r>
      <w:r>
        <w:rPr>
          <w:rFonts w:cs="Calibri" w:cstheme="minorHAnsi"/>
          <w:i/>
          <w:color w:val="0000FF"/>
        </w:rPr>
        <w:t xml:space="preserve">, les contraintes </w:t>
      </w:r>
      <w:r>
        <w:rPr>
          <w:rFonts w:eastAsia="Calibri" w:cs="Calibri"/>
          <w:i/>
          <w:color w:val="0000FF"/>
        </w:rPr>
        <w:t xml:space="preserve">ou les </w:t>
      </w:r>
      <w:r>
        <w:rPr>
          <w:rFonts w:cs="Calibri" w:cstheme="minorHAnsi"/>
          <w:i/>
          <w:color w:val="0000FF"/>
        </w:rPr>
        <w:t xml:space="preserve">risques </w:t>
      </w:r>
      <w:r>
        <w:rPr>
          <w:rFonts w:eastAsia="Calibri" w:cs="Calibri"/>
          <w:i/>
          <w:color w:val="0000FF"/>
        </w:rPr>
        <w:t>liés à l'effort de conversion des données.</w:t>
      </w:r>
      <w:r>
        <w:rPr>
          <w:rFonts w:cs="Calibri" w:cstheme="minorHAnsi"/>
          <w:i/>
          <w:color w:val="0000FF"/>
        </w:rPr>
        <w:t xml:space="preserve"> (Fournir des détails à la section 1.6)&gt;</w:t>
      </w:r>
    </w:p>
    <w:p>
      <w:pPr>
        <w:pStyle w:val="Heading2"/>
        <w:numPr>
          <w:ilvl w:val="1"/>
          <w:numId w:val="3"/>
        </w:numPr>
        <w:tabs>
          <w:tab w:val="clear" w:pos="720"/>
          <w:tab w:val="left" w:pos="0" w:leader="none"/>
        </w:tabs>
        <w:rPr/>
      </w:pPr>
      <w:bookmarkStart w:id="44" w:name="_Toc345929891"/>
      <w:bookmarkStart w:id="45" w:name="_Toc340220961"/>
      <w:r>
        <w:rPr/>
        <w:t>Conversion des données</w:t>
      </w:r>
      <w:bookmarkEnd w:id="45"/>
      <w:r>
        <w:rPr/>
        <w:t xml:space="preserve"> Stratégie</w:t>
      </w:r>
      <w:bookmarkEnd w:id="44"/>
    </w:p>
    <w:p>
      <w:pPr>
        <w:pStyle w:val="Normal"/>
        <w:rPr>
          <w:i/>
          <w:i/>
          <w:color w:val="0000FF"/>
        </w:rPr>
      </w:pPr>
      <w:r>
        <w:rPr>
          <w:i/>
          <w:color w:val="0000FF"/>
        </w:rPr>
        <w:t>&lt;Inclure la stratégie globale pour la conversion des données. Cela inclut la manière et le moment où vous effectuerez la conversion - l'approche utilisée pour extraire, transformer et charger les données au cours du processus de conversion, le calendrier de conversion et le plan de test pour tester les données converties.</w:t>
      </w:r>
    </w:p>
    <w:p>
      <w:pPr>
        <w:pStyle w:val="Heading2"/>
        <w:numPr>
          <w:ilvl w:val="1"/>
          <w:numId w:val="3"/>
        </w:numPr>
        <w:tabs>
          <w:tab w:val="clear" w:pos="720"/>
          <w:tab w:val="left" w:pos="0" w:leader="none"/>
        </w:tabs>
        <w:rPr/>
      </w:pPr>
      <w:bookmarkStart w:id="46" w:name="_Toc345929892"/>
      <w:bookmarkStart w:id="47" w:name="_Toc340220962"/>
      <w:r>
        <w:rPr/>
        <w:t>Conversion des données</w:t>
      </w:r>
      <w:bookmarkEnd w:id="47"/>
      <w:r>
        <w:rPr/>
        <w:t xml:space="preserve"> Préparation</w:t>
      </w:r>
      <w:bookmarkEnd w:id="46"/>
    </w:p>
    <w:p>
      <w:pPr>
        <w:pStyle w:val="Normal"/>
        <w:rPr>
          <w:i/>
          <w:i/>
          <w:color w:val="0000FF"/>
        </w:rPr>
      </w:pPr>
      <w:r>
        <w:rPr>
          <w:i/>
          <w:color w:val="0000FF"/>
        </w:rPr>
        <w:t>&lt;Fournir des détails sur les conditions préalables nécessaires à la conversion. Discutez de la stratégie de sauvegarde et du processus de restauration en cas d'échec de la conversion.</w:t>
      </w:r>
    </w:p>
    <w:p>
      <w:pPr>
        <w:pStyle w:val="Heading2"/>
        <w:numPr>
          <w:ilvl w:val="1"/>
          <w:numId w:val="3"/>
        </w:numPr>
        <w:tabs>
          <w:tab w:val="clear" w:pos="720"/>
          <w:tab w:val="left" w:pos="0" w:leader="none"/>
        </w:tabs>
        <w:rPr/>
      </w:pPr>
      <w:bookmarkStart w:id="48" w:name="_Toc345929893"/>
      <w:r>
        <w:rPr/>
        <w:t>Spécifications pour la conversion des données</w:t>
      </w:r>
      <w:bookmarkEnd w:id="48"/>
    </w:p>
    <w:tbl>
      <w:tblPr>
        <w:tblStyle w:val="TableGrid"/>
        <w:tblW w:w="9626" w:type="dxa"/>
        <w:jc w:val="left"/>
        <w:tblInd w:w="0" w:type="dxa"/>
        <w:tblLayout w:type="fixed"/>
        <w:tblCellMar>
          <w:top w:w="0" w:type="dxa"/>
          <w:left w:w="108" w:type="dxa"/>
          <w:bottom w:w="0" w:type="dxa"/>
          <w:right w:w="108" w:type="dxa"/>
        </w:tblCellMar>
        <w:tblLook w:val="04a0"/>
      </w:tblPr>
      <w:tblGrid>
        <w:gridCol w:w="1525"/>
        <w:gridCol w:w="1537"/>
        <w:gridCol w:w="1705"/>
        <w:gridCol w:w="1546"/>
        <w:gridCol w:w="1841"/>
        <w:gridCol w:w="1471"/>
      </w:tblGrid>
      <w:tr>
        <w:trPr>
          <w:trHeight w:val="950" w:hRule="atLeast"/>
        </w:trPr>
        <w:tc>
          <w:tcPr>
            <w:tcW w:w="1525"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Source</w:t>
            </w:r>
          </w:p>
        </w:tc>
        <w:tc>
          <w:tcPr>
            <w:tcW w:w="1537"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Source Élément de données</w:t>
            </w:r>
          </w:p>
        </w:tc>
        <w:tc>
          <w:tcPr>
            <w:tcW w:w="1705"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Cible</w:t>
            </w:r>
          </w:p>
        </w:tc>
        <w:tc>
          <w:tcPr>
            <w:tcW w:w="1546"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Élément de données cible</w:t>
            </w:r>
          </w:p>
        </w:tc>
        <w:tc>
          <w:tcPr>
            <w:tcW w:w="1841"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Règles de conversion</w:t>
            </w:r>
          </w:p>
        </w:tc>
        <w:tc>
          <w:tcPr>
            <w:tcW w:w="1471"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Notes</w:t>
            </w:r>
          </w:p>
        </w:tc>
      </w:tr>
      <w:tr>
        <w:trPr>
          <w:trHeight w:val="316" w:hRule="atLeast"/>
        </w:trPr>
        <w:tc>
          <w:tcPr>
            <w:tcW w:w="1525" w:type="dxa"/>
            <w:tcBorders/>
          </w:tcPr>
          <w:p>
            <w:pPr>
              <w:pStyle w:val="Normal"/>
              <w:widowControl/>
              <w:spacing w:lineRule="auto" w:line="240" w:before="0" w:after="0"/>
              <w:jc w:val="left"/>
              <w:rPr>
                <w:i/>
                <w:i/>
                <w:color w:val="0000FF"/>
              </w:rPr>
            </w:pPr>
            <w:r>
              <w:rPr>
                <w:rFonts w:eastAsia="Calibri" w:cs=""/>
                <w:i/>
                <w:color w:val="0000FF"/>
                <w:kern w:val="0"/>
                <w:sz w:val="22"/>
                <w:szCs w:val="22"/>
                <w:lang w:val="en-US" w:eastAsia="en-US" w:bidi="ar-SA"/>
              </w:rPr>
              <w:t>&lt;Source location&gt;</w:t>
            </w:r>
          </w:p>
        </w:tc>
        <w:tc>
          <w:tcPr>
            <w:tcW w:w="1537" w:type="dxa"/>
            <w:tcBorders/>
          </w:tcPr>
          <w:p>
            <w:pPr>
              <w:pStyle w:val="Normal"/>
              <w:widowControl/>
              <w:spacing w:lineRule="auto" w:line="240" w:before="0" w:after="0"/>
              <w:jc w:val="left"/>
              <w:rPr>
                <w:i/>
                <w:i/>
                <w:color w:val="0000FF"/>
              </w:rPr>
            </w:pPr>
            <w:r>
              <w:rPr>
                <w:rFonts w:eastAsia="Calibri" w:cs=""/>
                <w:i/>
                <w:color w:val="0000FF"/>
                <w:kern w:val="0"/>
                <w:sz w:val="22"/>
                <w:szCs w:val="22"/>
                <w:lang w:val="en-US" w:eastAsia="en-US" w:bidi="ar-SA"/>
              </w:rPr>
              <w:t>&lt;Identifiant de l'élément de données source &gt;</w:t>
            </w:r>
          </w:p>
        </w:tc>
        <w:tc>
          <w:tcPr>
            <w:tcW w:w="1705" w:type="dxa"/>
            <w:tcBorders/>
          </w:tcPr>
          <w:p>
            <w:pPr>
              <w:pStyle w:val="Normal"/>
              <w:widowControl/>
              <w:spacing w:lineRule="auto" w:line="240" w:before="0" w:after="0"/>
              <w:jc w:val="left"/>
              <w:rPr>
                <w:i/>
                <w:i/>
                <w:color w:val="0000FF"/>
              </w:rPr>
            </w:pPr>
            <w:r>
              <w:rPr>
                <w:rFonts w:eastAsia="Calibri" w:cs=""/>
                <w:i/>
                <w:color w:val="0000FF"/>
                <w:kern w:val="0"/>
                <w:sz w:val="22"/>
                <w:szCs w:val="22"/>
                <w:lang w:val="en-US" w:eastAsia="en-US" w:bidi="ar-SA"/>
              </w:rPr>
              <w:t>&lt;Lieu cible&gt;</w:t>
            </w:r>
          </w:p>
        </w:tc>
        <w:tc>
          <w:tcPr>
            <w:tcW w:w="1546" w:type="dxa"/>
            <w:tcBorders/>
          </w:tcPr>
          <w:p>
            <w:pPr>
              <w:pStyle w:val="Normal"/>
              <w:widowControl/>
              <w:spacing w:lineRule="auto" w:line="240" w:before="0" w:after="0"/>
              <w:jc w:val="left"/>
              <w:rPr>
                <w:i/>
                <w:i/>
                <w:color w:val="0000FF"/>
              </w:rPr>
            </w:pPr>
            <w:r>
              <w:rPr>
                <w:rFonts w:eastAsia="Calibri" w:cs=""/>
                <w:i/>
                <w:color w:val="0000FF"/>
                <w:kern w:val="0"/>
                <w:sz w:val="22"/>
                <w:szCs w:val="22"/>
                <w:lang w:val="en-US" w:eastAsia="en-US" w:bidi="ar-SA"/>
              </w:rPr>
              <w:t>&lt;Identificateur de l'élément de données cible&gt;</w:t>
            </w:r>
          </w:p>
        </w:tc>
        <w:tc>
          <w:tcPr>
            <w:tcW w:w="1841" w:type="dxa"/>
            <w:tcBorders/>
          </w:tcPr>
          <w:p>
            <w:pPr>
              <w:pStyle w:val="Normal"/>
              <w:widowControl/>
              <w:spacing w:lineRule="auto" w:line="240" w:before="0" w:after="0"/>
              <w:jc w:val="left"/>
              <w:rPr>
                <w:i/>
                <w:i/>
                <w:color w:val="0000FF"/>
              </w:rPr>
            </w:pPr>
            <w:r>
              <w:rPr>
                <w:rFonts w:eastAsia="Calibri" w:cs=""/>
                <w:i/>
                <w:color w:val="0000FF"/>
                <w:kern w:val="0"/>
                <w:sz w:val="22"/>
                <w:szCs w:val="22"/>
                <w:lang w:val="en-US" w:eastAsia="en-US" w:bidi="ar-SA"/>
              </w:rPr>
              <w:t>&lt;Décrire les règles de conversion des données</w:t>
            </w:r>
          </w:p>
        </w:tc>
        <w:tc>
          <w:tcPr>
            <w:tcW w:w="1471" w:type="dxa"/>
            <w:tcBorders/>
          </w:tcPr>
          <w:p>
            <w:pPr>
              <w:pStyle w:val="Normal"/>
              <w:widowControl/>
              <w:spacing w:lineRule="auto" w:line="240" w:before="0" w:after="0"/>
              <w:jc w:val="left"/>
              <w:rPr>
                <w:i/>
                <w:i/>
                <w:color w:val="0000FF"/>
              </w:rPr>
            </w:pPr>
            <w:r>
              <w:rPr>
                <w:rFonts w:eastAsia="Calibri" w:cs=""/>
                <w:i/>
                <w:color w:val="0000FF"/>
                <w:kern w:val="0"/>
                <w:sz w:val="22"/>
                <w:szCs w:val="22"/>
                <w:lang w:val="en-US" w:eastAsia="en-US" w:bidi="ar-SA"/>
              </w:rPr>
              <w:t>&lt;Notes complémentaires</w:t>
            </w:r>
          </w:p>
        </w:tc>
      </w:tr>
    </w:tbl>
    <w:p>
      <w:pPr>
        <w:pStyle w:val="Normal"/>
        <w:rPr/>
      </w:pPr>
      <w:r>
        <w:rPr/>
      </w:r>
    </w:p>
    <w:p>
      <w:pPr>
        <w:pStyle w:val="Heading1"/>
        <w:numPr>
          <w:ilvl w:val="0"/>
          <w:numId w:val="3"/>
        </w:numPr>
        <w:tabs>
          <w:tab w:val="clear" w:pos="720"/>
          <w:tab w:val="left" w:pos="0" w:leader="none"/>
        </w:tabs>
        <w:ind w:hanging="0"/>
        <w:rPr/>
      </w:pPr>
      <w:bookmarkStart w:id="49" w:name="_Toc345929894"/>
      <w:bookmarkStart w:id="50" w:name="_Toc340220964"/>
      <w:r>
        <w:rPr/>
        <w:t>Références</w:t>
      </w:r>
      <w:bookmarkStart w:id="51" w:name="_Toc340220965"/>
      <w:bookmarkEnd w:id="49"/>
      <w:bookmarkEnd w:id="50"/>
    </w:p>
    <w:p>
      <w:pPr>
        <w:pStyle w:val="Normal"/>
        <w:rPr>
          <w:color w:val="0000FF"/>
        </w:rPr>
      </w:pPr>
      <w:r>
        <w:rPr>
          <w:i/>
          <w:iCs/>
          <w:color w:val="FF0000"/>
          <w:sz w:val="23"/>
          <w:szCs w:val="23"/>
          <w:shd w:fill="FFFFFF" w:val="clear"/>
        </w:rPr>
        <w:t xml:space="preserve">&lt;Listez </w:t>
      </w:r>
      <w:r>
        <w:rPr>
          <w:i/>
          <w:iCs/>
          <w:color w:val="0000FF"/>
          <w:sz w:val="23"/>
          <w:szCs w:val="23"/>
          <w:shd w:fill="FFFFFF" w:val="clear"/>
        </w:rPr>
        <w:t>toutes les références à des documents externes utilisés comme informations ou connaissances de base pour la DSE. Il peut s'agir, par exemple, d'un site web sur la conformité, d'un site web de Stanford, etc.</w:t>
      </w:r>
    </w:p>
    <w:p>
      <w:pPr>
        <w:pStyle w:val="Heading1"/>
        <w:numPr>
          <w:ilvl w:val="0"/>
          <w:numId w:val="3"/>
        </w:numPr>
        <w:tabs>
          <w:tab w:val="clear" w:pos="720"/>
          <w:tab w:val="left" w:pos="0" w:leader="none"/>
        </w:tabs>
        <w:ind w:hanging="0"/>
        <w:rPr/>
      </w:pPr>
      <w:bookmarkStart w:id="52" w:name="_Toc345929895"/>
      <w:r>
        <w:rPr/>
        <w:t>Questions ouvertes</w:t>
      </w:r>
      <w:bookmarkEnd w:id="51"/>
      <w:bookmarkEnd w:id="52"/>
    </w:p>
    <w:tbl>
      <w:tblPr>
        <w:tblStyle w:val="TableGrid"/>
        <w:tblW w:w="9576" w:type="dxa"/>
        <w:jc w:val="left"/>
        <w:tblInd w:w="0" w:type="dxa"/>
        <w:tblLayout w:type="fixed"/>
        <w:tblCellMar>
          <w:top w:w="0" w:type="dxa"/>
          <w:left w:w="108" w:type="dxa"/>
          <w:bottom w:w="0" w:type="dxa"/>
          <w:right w:w="108" w:type="dxa"/>
        </w:tblCellMar>
        <w:tblLook w:val="04a0"/>
      </w:tblPr>
      <w:tblGrid>
        <w:gridCol w:w="1162"/>
        <w:gridCol w:w="1164"/>
        <w:gridCol w:w="1167"/>
        <w:gridCol w:w="1169"/>
        <w:gridCol w:w="1388"/>
        <w:gridCol w:w="1126"/>
        <w:gridCol w:w="1345"/>
        <w:gridCol w:w="1053"/>
      </w:tblGrid>
      <w:tr>
        <w:trPr/>
        <w:tc>
          <w:tcPr>
            <w:tcW w:w="1162"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ID de la question</w:t>
            </w:r>
          </w:p>
        </w:tc>
        <w:tc>
          <w:tcPr>
            <w:tcW w:w="1164"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Enjeu</w:t>
            </w:r>
          </w:p>
        </w:tc>
        <w:tc>
          <w:tcPr>
            <w:tcW w:w="1167"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Élevé par</w:t>
            </w:r>
          </w:p>
        </w:tc>
        <w:tc>
          <w:tcPr>
            <w:tcW w:w="1169"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Élevés sur</w:t>
            </w:r>
          </w:p>
        </w:tc>
        <w:tc>
          <w:tcPr>
            <w:tcW w:w="1388"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Solution/ Décision</w:t>
            </w:r>
          </w:p>
        </w:tc>
        <w:tc>
          <w:tcPr>
            <w:tcW w:w="1126"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Résolu par</w:t>
            </w:r>
          </w:p>
        </w:tc>
        <w:tc>
          <w:tcPr>
            <w:tcW w:w="1345"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Résolu sur</w:t>
            </w:r>
          </w:p>
        </w:tc>
        <w:tc>
          <w:tcPr>
            <w:tcW w:w="1053" w:type="dxa"/>
            <w:tcBorders/>
            <w:shd w:color="auto" w:fill="BFBFBF" w:themeFill="background1" w:themeFillShade="bf" w:val="clear"/>
            <w:vAlign w:val="center"/>
          </w:tcPr>
          <w:p>
            <w:pPr>
              <w:pStyle w:val="Normal"/>
              <w:widowControl/>
              <w:spacing w:lineRule="auto" w:line="240" w:before="0" w:after="0"/>
              <w:jc w:val="center"/>
              <w:rPr>
                <w:b/>
                <w:b/>
              </w:rPr>
            </w:pPr>
            <w:r>
              <w:rPr>
                <w:rFonts w:eastAsia="Calibri" w:cs=""/>
                <w:b/>
                <w:kern w:val="0"/>
                <w:sz w:val="22"/>
                <w:szCs w:val="22"/>
                <w:lang w:val="en-US" w:eastAsia="en-US" w:bidi="ar-SA"/>
              </w:rPr>
              <w:t>Statut</w:t>
            </w:r>
          </w:p>
        </w:tc>
      </w:tr>
      <w:tr>
        <w:trPr/>
        <w:tc>
          <w:tcPr>
            <w:tcW w:w="1162"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1164"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1167"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1169"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1388"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1126"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1345"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1053"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bl>
    <w:p>
      <w:pPr>
        <w:pStyle w:val="Heading1"/>
        <w:tabs>
          <w:tab w:val="clear" w:pos="720"/>
          <w:tab w:val="left" w:pos="0" w:leader="none"/>
        </w:tabs>
        <w:rPr>
          <w:b w:val="false"/>
          <w:b w:val="false"/>
          <w:u w:val="single"/>
        </w:rPr>
      </w:pPr>
      <w:bookmarkStart w:id="53" w:name="_Toc345929896"/>
      <w:bookmarkStart w:id="54" w:name="_Toc340220966"/>
      <w:r>
        <w:rPr/>
        <w:t>Annexe</w:t>
      </w:r>
      <w:bookmarkEnd w:id="53"/>
      <w:bookmarkEnd w:id="54"/>
    </w:p>
    <w:sectPr>
      <w:footerReference w:type="default" r:id="rId2"/>
      <w:type w:val="nextPage"/>
      <w:pgSz w:w="12240" w:h="15840"/>
      <w:pgMar w:left="1440" w:right="1440" w:gutter="0" w:header="0" w:top="1170" w:footer="720"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ahoma">
    <w:charset w:val="01"/>
    <w:family w:val="roman"/>
    <w:pitch w:val="variable"/>
  </w:font>
  <w:font w:name="Times New Roman">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t>14 janvier 2013</w:t>
      <w:tab/>
      <w:tab/>
      <w:t xml:space="preserve">Page </w:t>
    </w:r>
    <w:r>
      <w:rPr/>
      <w:fldChar w:fldCharType="begin"/>
    </w:r>
    <w:r>
      <w:rPr/>
      <w:instrText xml:space="preserve"> PAGE </w:instrText>
    </w:r>
    <w:r>
      <w:rPr/>
      <w:fldChar w:fldCharType="separate"/>
    </w:r>
    <w:r>
      <w:rPr/>
      <w:t>11</w:t>
    </w:r>
    <w:r>
      <w:rPr/>
      <w:fldChar w:fldCharType="end"/>
    </w:r>
  </w:p>
  <w:p>
    <w:pPr>
      <w:pStyle w:val="Footer"/>
      <w:rPr/>
    </w:pPr>
    <w:r>
      <w:rPr/>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405" w:hanging="405"/>
      </w:pPr>
      <w:rPr/>
    </w:lvl>
    <w:lvl w:ilvl="1">
      <w:start w:val="1"/>
      <w:numFmt w:val="decimal"/>
      <w:lvlText w:val="%1.%2"/>
      <w:lvlJc w:val="left"/>
      <w:pPr>
        <w:tabs>
          <w:tab w:val="num" w:pos="0"/>
        </w:tabs>
        <w:ind w:left="405" w:hanging="405"/>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440" w:hanging="1440"/>
      </w:pPr>
      <w:rPr/>
    </w:lvl>
  </w:abstractNum>
  <w:abstractNum w:abstractNumId="2">
    <w:lvl w:ilvl="0">
      <w:start w:val="3"/>
      <w:numFmt w:val="decimal"/>
      <w:lvlText w:val="%1."/>
      <w:lvlJc w:val="left"/>
      <w:pPr>
        <w:tabs>
          <w:tab w:val="num" w:pos="0"/>
        </w:tabs>
        <w:ind w:left="0" w:hanging="360"/>
      </w:pPr>
      <w:rPr/>
    </w:lvl>
    <w:lvl w:ilvl="1">
      <w:start w:val="1"/>
      <w:numFmt w:val="decimal"/>
      <w:lvlText w:val="%1.%2"/>
      <w:lvlJc w:val="left"/>
      <w:pPr>
        <w:tabs>
          <w:tab w:val="num" w:pos="0"/>
        </w:tabs>
        <w:ind w:left="345" w:hanging="525"/>
      </w:pPr>
      <w:rPr/>
    </w:lvl>
    <w:lvl w:ilvl="2">
      <w:start w:val="2"/>
      <w:numFmt w:val="decimal"/>
      <w:lvlText w:val="%1.%2.%3"/>
      <w:lvlJc w:val="left"/>
      <w:pPr>
        <w:tabs>
          <w:tab w:val="num" w:pos="0"/>
        </w:tabs>
        <w:ind w:left="720" w:hanging="720"/>
      </w:pPr>
      <w:rPr/>
    </w:lvl>
    <w:lvl w:ilvl="3">
      <w:start w:val="1"/>
      <w:numFmt w:val="decimal"/>
      <w:lvlText w:val="%1.%2.%3.%4"/>
      <w:lvlJc w:val="left"/>
      <w:pPr>
        <w:tabs>
          <w:tab w:val="num" w:pos="0"/>
        </w:tabs>
        <w:ind w:left="900" w:hanging="72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620" w:hanging="1080"/>
      </w:pPr>
      <w:rPr/>
    </w:lvl>
    <w:lvl w:ilvl="6">
      <w:start w:val="1"/>
      <w:numFmt w:val="decimal"/>
      <w:lvlText w:val="%1.%2.%3.%4.%5.%6.%7"/>
      <w:lvlJc w:val="left"/>
      <w:pPr>
        <w:tabs>
          <w:tab w:val="num" w:pos="0"/>
        </w:tabs>
        <w:ind w:left="2160" w:hanging="1440"/>
      </w:pPr>
      <w:rPr/>
    </w:lvl>
    <w:lvl w:ilvl="7">
      <w:start w:val="1"/>
      <w:numFmt w:val="decimal"/>
      <w:lvlText w:val="%1.%2.%3.%4.%5.%6.%7.%8"/>
      <w:lvlJc w:val="left"/>
      <w:pPr>
        <w:tabs>
          <w:tab w:val="num" w:pos="0"/>
        </w:tabs>
        <w:ind w:left="2340" w:hanging="1440"/>
      </w:pPr>
      <w:rPr/>
    </w:lvl>
    <w:lvl w:ilvl="8">
      <w:start w:val="1"/>
      <w:numFmt w:val="decimal"/>
      <w:lvlText w:val="%1.%2.%3.%4.%5.%6.%7.%8.%9"/>
      <w:lvlJc w:val="left"/>
      <w:pPr>
        <w:tabs>
          <w:tab w:val="num" w:pos="0"/>
        </w:tabs>
        <w:ind w:left="2520" w:hanging="1440"/>
      </w:pPr>
      <w:rPr/>
    </w:lvl>
  </w:abstractNum>
  <w:abstractNum w:abstractNumId="3">
    <w:lvl w:ilvl="0">
      <w:start w:val="6"/>
      <w:numFmt w:val="decimal"/>
      <w:lvlText w:val="%1."/>
      <w:lvlJc w:val="left"/>
      <w:pPr>
        <w:tabs>
          <w:tab w:val="num" w:pos="0"/>
        </w:tabs>
        <w:ind w:left="0" w:hanging="360"/>
      </w:pPr>
      <w:rPr/>
    </w:lvl>
    <w:lvl w:ilvl="1">
      <w:start w:val="1"/>
      <w:numFmt w:val="decimal"/>
      <w:lvlText w:val="%1.%2"/>
      <w:lvlJc w:val="left"/>
      <w:pPr>
        <w:tabs>
          <w:tab w:val="num" w:pos="0"/>
        </w:tabs>
        <w:ind w:left="720" w:hanging="72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800" w:hanging="1080"/>
      </w:pPr>
      <w:rPr/>
    </w:lvl>
    <w:lvl w:ilvl="4">
      <w:start w:val="1"/>
      <w:numFmt w:val="decimal"/>
      <w:lvlText w:val="%1.%2.%3.%4.%5"/>
      <w:lvlJc w:val="left"/>
      <w:pPr>
        <w:tabs>
          <w:tab w:val="num" w:pos="0"/>
        </w:tabs>
        <w:ind w:left="2160" w:hanging="1080"/>
      </w:pPr>
      <w:rPr/>
    </w:lvl>
    <w:lvl w:ilvl="5">
      <w:start w:val="1"/>
      <w:numFmt w:val="decimal"/>
      <w:lvlText w:val="%1.%2.%3.%4.%5.%6"/>
      <w:lvlJc w:val="left"/>
      <w:pPr>
        <w:tabs>
          <w:tab w:val="num" w:pos="0"/>
        </w:tabs>
        <w:ind w:left="2880" w:hanging="1440"/>
      </w:pPr>
      <w:rPr/>
    </w:lvl>
    <w:lvl w:ilvl="6">
      <w:start w:val="1"/>
      <w:numFmt w:val="decimal"/>
      <w:lvlText w:val="%1.%2.%3.%4.%5.%6.%7"/>
      <w:lvlJc w:val="left"/>
      <w:pPr>
        <w:tabs>
          <w:tab w:val="num" w:pos="0"/>
        </w:tabs>
        <w:ind w:left="3600" w:hanging="1800"/>
      </w:pPr>
      <w:rPr/>
    </w:lvl>
    <w:lvl w:ilvl="7">
      <w:start w:val="1"/>
      <w:numFmt w:val="decimal"/>
      <w:lvlText w:val="%1.%2.%3.%4.%5.%6.%7.%8"/>
      <w:lvlJc w:val="left"/>
      <w:pPr>
        <w:tabs>
          <w:tab w:val="num" w:pos="0"/>
        </w:tabs>
        <w:ind w:left="3960" w:hanging="1800"/>
      </w:pPr>
      <w:rPr/>
    </w:lvl>
    <w:lvl w:ilvl="8">
      <w:start w:val="1"/>
      <w:numFmt w:val="decimal"/>
      <w:lvlText w:val="%1.%2.%3.%4.%5.%6.%7.%8.%9"/>
      <w:lvlJc w:val="left"/>
      <w:pPr>
        <w:tabs>
          <w:tab w:val="num" w:pos="0"/>
        </w:tabs>
        <w:ind w:left="4680" w:hanging="216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f546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560c01"/>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unhideWhenUsed/>
    <w:qFormat/>
    <w:rsid w:val="00560c01"/>
    <w:pPr>
      <w:keepNext w:val="true"/>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ff033c"/>
    <w:pPr>
      <w:keepNext w:val="true"/>
      <w:keepLines/>
      <w:spacing w:before="200" w:after="0"/>
      <w:outlineLvl w:val="2"/>
    </w:pPr>
    <w:rPr>
      <w:rFonts w:ascii="Cambria" w:hAnsi="Cambria" w:eastAsia="" w:cs="" w:asciiTheme="majorHAnsi" w:cstheme="majorBidi" w:eastAsiaTheme="majorEastAsia" w:hAnsiTheme="majorHAnsi"/>
      <w:b/>
      <w:bCs/>
      <w:color w:val="4F81BD" w:themeColor="accent1"/>
    </w:rPr>
  </w:style>
  <w:style w:type="paragraph" w:styleId="Heading4">
    <w:name w:val="Heading 4"/>
    <w:basedOn w:val="Normal"/>
    <w:next w:val="Normal"/>
    <w:link w:val="Heading4Char"/>
    <w:uiPriority w:val="9"/>
    <w:unhideWhenUsed/>
    <w:qFormat/>
    <w:rsid w:val="007b5c19"/>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unhideWhenUsed/>
    <w:qFormat/>
    <w:rsid w:val="00b82732"/>
    <w:pPr>
      <w:keepNext w:val="true"/>
      <w:keepLines/>
      <w:spacing w:before="200" w:after="0"/>
      <w:outlineLvl w:val="4"/>
    </w:pPr>
    <w:rPr>
      <w:rFonts w:ascii="Cambria" w:hAnsi="Cambria" w:eastAsia="" w:c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unhideWhenUsed/>
    <w:qFormat/>
    <w:rsid w:val="00b82732"/>
    <w:pPr>
      <w:keepNext w:val="true"/>
      <w:keepLines/>
      <w:spacing w:before="200" w:after="0"/>
      <w:outlineLvl w:val="5"/>
    </w:pPr>
    <w:rPr>
      <w:rFonts w:ascii="Cambria" w:hAnsi="Cambria" w:eastAsia="" w:cs="" w:asciiTheme="majorHAnsi" w:cstheme="majorBidi" w:eastAsiaTheme="majorEastAsia" w:hAnsiTheme="majorHAnsi"/>
      <w:i/>
      <w:iCs/>
      <w:color w:val="243F60" w:themeColor="accent1" w:themeShade="7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560c01"/>
    <w:rPr>
      <w:rFonts w:ascii="Cambria" w:hAnsi="Cambria"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560c01"/>
    <w:rPr>
      <w:rFonts w:ascii="Cambria" w:hAnsi="Cambria"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ff033c"/>
    <w:rPr>
      <w:rFonts w:ascii="Cambria" w:hAnsi="Cambria" w:eastAsia="" w:cs="" w:asciiTheme="majorHAnsi" w:cstheme="majorBidi" w:eastAsiaTheme="majorEastAsia" w:hAnsiTheme="majorHAnsi"/>
      <w:b/>
      <w:bCs/>
      <w:color w:val="4F81BD" w:themeColor="accent1"/>
    </w:rPr>
  </w:style>
  <w:style w:type="character" w:styleId="Heading4Char" w:customStyle="1">
    <w:name w:val="Heading 4 Char"/>
    <w:basedOn w:val="DefaultParagraphFont"/>
    <w:link w:val="Heading4"/>
    <w:uiPriority w:val="9"/>
    <w:qFormat/>
    <w:rsid w:val="007b5c19"/>
    <w:rPr>
      <w:rFonts w:ascii="Cambria" w:hAnsi="Cambria" w:eastAsia="" w:cs="" w:asciiTheme="majorHAnsi" w:cstheme="majorBidi" w:eastAsiaTheme="majorEastAsia" w:hAnsiTheme="majorHAnsi"/>
      <w:b/>
      <w:bCs/>
      <w:i/>
      <w:iCs/>
      <w:color w:val="4F81BD" w:themeColor="accent1"/>
    </w:rPr>
  </w:style>
  <w:style w:type="character" w:styleId="Heading5Char" w:customStyle="1">
    <w:name w:val="Heading 5 Char"/>
    <w:basedOn w:val="DefaultParagraphFont"/>
    <w:link w:val="Heading5"/>
    <w:uiPriority w:val="9"/>
    <w:qFormat/>
    <w:rsid w:val="00b82732"/>
    <w:rPr>
      <w:rFonts w:ascii="Cambria" w:hAnsi="Cambria" w:eastAsia="" w:cs="" w:asciiTheme="majorHAnsi" w:cstheme="majorBidi" w:eastAsiaTheme="majorEastAsia" w:hAnsiTheme="majorHAnsi"/>
      <w:color w:val="243F60" w:themeColor="accent1" w:themeShade="7f"/>
    </w:rPr>
  </w:style>
  <w:style w:type="character" w:styleId="Heading6Char" w:customStyle="1">
    <w:name w:val="Heading 6 Char"/>
    <w:basedOn w:val="DefaultParagraphFont"/>
    <w:link w:val="Heading6"/>
    <w:uiPriority w:val="9"/>
    <w:qFormat/>
    <w:rsid w:val="00b82732"/>
    <w:rPr>
      <w:rFonts w:ascii="Cambria" w:hAnsi="Cambria" w:eastAsia="" w:cs="" w:asciiTheme="majorHAnsi" w:cstheme="majorBidi" w:eastAsiaTheme="majorEastAsia" w:hAnsiTheme="majorHAnsi"/>
      <w:i/>
      <w:iCs/>
      <w:color w:val="243F60" w:themeColor="accent1" w:themeShade="7f"/>
    </w:rPr>
  </w:style>
  <w:style w:type="character" w:styleId="InternetLink">
    <w:name w:val="Hyperlink"/>
    <w:basedOn w:val="DefaultParagraphFont"/>
    <w:uiPriority w:val="99"/>
    <w:unhideWhenUsed/>
    <w:rsid w:val="002d7875"/>
    <w:rPr>
      <w:color w:val="0000FF" w:themeColor="hyperlink"/>
      <w:u w:val="single"/>
    </w:rPr>
  </w:style>
  <w:style w:type="character" w:styleId="BalloonTextChar" w:customStyle="1">
    <w:name w:val="Balloon Text Char"/>
    <w:basedOn w:val="DefaultParagraphFont"/>
    <w:link w:val="BalloonText"/>
    <w:uiPriority w:val="99"/>
    <w:semiHidden/>
    <w:qFormat/>
    <w:rsid w:val="002d7875"/>
    <w:rPr>
      <w:rFonts w:ascii="Tahoma" w:hAnsi="Tahoma" w:cs="Tahoma"/>
      <w:sz w:val="16"/>
      <w:szCs w:val="16"/>
    </w:rPr>
  </w:style>
  <w:style w:type="character" w:styleId="InstructionsCharChar" w:customStyle="1">
    <w:name w:val="Instructions Char Char"/>
    <w:basedOn w:val="DefaultParagraphFont"/>
    <w:link w:val="Instructions"/>
    <w:qFormat/>
    <w:rsid w:val="00c332ef"/>
    <w:rPr>
      <w:rFonts w:ascii="Times New Roman" w:hAnsi="Times New Roman" w:eastAsia="Times New Roman" w:cs="Times New Roman"/>
      <w:color w:val="993300"/>
      <w:szCs w:val="24"/>
    </w:rPr>
  </w:style>
  <w:style w:type="character" w:styleId="DocumentMapChar" w:customStyle="1">
    <w:name w:val="Document Map Char"/>
    <w:basedOn w:val="DefaultParagraphFont"/>
    <w:link w:val="DocumentMap"/>
    <w:uiPriority w:val="99"/>
    <w:semiHidden/>
    <w:qFormat/>
    <w:rsid w:val="001f7441"/>
    <w:rPr>
      <w:rFonts w:ascii="Tahoma" w:hAnsi="Tahoma" w:cs="Tahoma"/>
      <w:sz w:val="16"/>
      <w:szCs w:val="16"/>
    </w:rPr>
  </w:style>
  <w:style w:type="character" w:styleId="HeaderChar" w:customStyle="1">
    <w:name w:val="Header Char"/>
    <w:basedOn w:val="DefaultParagraphFont"/>
    <w:link w:val="Header"/>
    <w:uiPriority w:val="99"/>
    <w:semiHidden/>
    <w:qFormat/>
    <w:rsid w:val="00420b0b"/>
    <w:rPr/>
  </w:style>
  <w:style w:type="character" w:styleId="FooterChar" w:customStyle="1">
    <w:name w:val="Footer Char"/>
    <w:basedOn w:val="DefaultParagraphFont"/>
    <w:link w:val="Footer"/>
    <w:uiPriority w:val="99"/>
    <w:qFormat/>
    <w:rsid w:val="00420b0b"/>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lang w:val="zxx" w:eastAsia="zxx" w:bidi="zxx"/>
    </w:rPr>
  </w:style>
  <w:style w:type="paragraph" w:styleId="ListParagraph">
    <w:name w:val="List Paragraph"/>
    <w:basedOn w:val="Normal"/>
    <w:uiPriority w:val="34"/>
    <w:qFormat/>
    <w:rsid w:val="00560c01"/>
    <w:pPr>
      <w:spacing w:before="0" w:after="200"/>
      <w:ind w:left="720" w:hanging="0"/>
      <w:contextualSpacing/>
    </w:pPr>
    <w:rPr/>
  </w:style>
  <w:style w:type="paragraph" w:styleId="IndexHeading">
    <w:name w:val="Index Heading"/>
    <w:basedOn w:val="Heading"/>
    <w:pPr/>
    <w:rPr/>
  </w:style>
  <w:style w:type="paragraph" w:styleId="ContentsHeading">
    <w:name w:val="TOC Heading"/>
    <w:basedOn w:val="Heading1"/>
    <w:next w:val="Normal"/>
    <w:uiPriority w:val="39"/>
    <w:semiHidden/>
    <w:unhideWhenUsed/>
    <w:qFormat/>
    <w:rsid w:val="002d7875"/>
    <w:pPr>
      <w:outlineLvl w:val="9"/>
    </w:pPr>
    <w:rPr/>
  </w:style>
  <w:style w:type="paragraph" w:styleId="Contents1">
    <w:name w:val="TOC 1"/>
    <w:basedOn w:val="Normal"/>
    <w:next w:val="Normal"/>
    <w:autoRedefine/>
    <w:uiPriority w:val="39"/>
    <w:unhideWhenUsed/>
    <w:rsid w:val="002d7875"/>
    <w:pPr>
      <w:spacing w:before="0" w:after="100"/>
    </w:pPr>
    <w:rPr/>
  </w:style>
  <w:style w:type="paragraph" w:styleId="Contents2">
    <w:name w:val="TOC 2"/>
    <w:basedOn w:val="Normal"/>
    <w:next w:val="Normal"/>
    <w:autoRedefine/>
    <w:uiPriority w:val="39"/>
    <w:unhideWhenUsed/>
    <w:rsid w:val="00603582"/>
    <w:pPr>
      <w:tabs>
        <w:tab w:val="clear" w:pos="720"/>
        <w:tab w:val="left" w:pos="880" w:leader="none"/>
        <w:tab w:val="right" w:pos="9350" w:leader="dot"/>
      </w:tabs>
      <w:spacing w:before="0" w:after="100"/>
      <w:ind w:left="450" w:hanging="0"/>
    </w:pPr>
    <w:rPr/>
  </w:style>
  <w:style w:type="paragraph" w:styleId="Contents3">
    <w:name w:val="TOC 3"/>
    <w:basedOn w:val="Normal"/>
    <w:next w:val="Normal"/>
    <w:autoRedefine/>
    <w:uiPriority w:val="39"/>
    <w:unhideWhenUsed/>
    <w:rsid w:val="002d7875"/>
    <w:pPr>
      <w:spacing w:before="0" w:after="100"/>
      <w:ind w:left="440" w:hanging="0"/>
    </w:pPr>
    <w:rPr/>
  </w:style>
  <w:style w:type="paragraph" w:styleId="BalloonText">
    <w:name w:val="Balloon Text"/>
    <w:basedOn w:val="Normal"/>
    <w:link w:val="BalloonTextChar"/>
    <w:uiPriority w:val="99"/>
    <w:semiHidden/>
    <w:unhideWhenUsed/>
    <w:qFormat/>
    <w:rsid w:val="002d7875"/>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61723f"/>
    <w:pPr>
      <w:spacing w:lineRule="auto" w:line="240" w:before="0" w:after="240"/>
    </w:pPr>
    <w:rPr>
      <w:rFonts w:ascii="Times New Roman" w:hAnsi="Times New Roman" w:eastAsia="Times New Roman" w:cs="Times New Roman"/>
      <w:sz w:val="24"/>
      <w:szCs w:val="24"/>
    </w:rPr>
  </w:style>
  <w:style w:type="paragraph" w:styleId="Instructions" w:customStyle="1">
    <w:name w:val="Instructions"/>
    <w:basedOn w:val="Normal"/>
    <w:link w:val="InstructionsCharChar"/>
    <w:qFormat/>
    <w:rsid w:val="00c332ef"/>
    <w:pPr>
      <w:spacing w:lineRule="auto" w:line="240" w:before="0" w:after="60"/>
    </w:pPr>
    <w:rPr>
      <w:rFonts w:ascii="Times New Roman" w:hAnsi="Times New Roman" w:eastAsia="Times New Roman" w:cs="Times New Roman"/>
      <w:color w:val="993300"/>
      <w:szCs w:val="24"/>
    </w:rPr>
  </w:style>
  <w:style w:type="paragraph" w:styleId="Body1" w:customStyle="1">
    <w:name w:val="*Body 1"/>
    <w:qFormat/>
    <w:rsid w:val="001f7441"/>
    <w:pPr>
      <w:widowControl/>
      <w:bidi w:val="0"/>
      <w:spacing w:lineRule="auto" w:line="240" w:before="0" w:after="120"/>
      <w:jc w:val="left"/>
    </w:pPr>
    <w:rPr>
      <w:rFonts w:ascii="Times New Roman" w:hAnsi="Times New Roman" w:eastAsia="Times New Roman" w:cs="Times New Roman"/>
      <w:color w:val="auto"/>
      <w:kern w:val="0"/>
      <w:sz w:val="22"/>
      <w:szCs w:val="20"/>
      <w:lang w:val="en-US" w:eastAsia="en-US" w:bidi="ar-SA"/>
    </w:rPr>
  </w:style>
  <w:style w:type="paragraph" w:styleId="DocumentTitle" w:customStyle="1">
    <w:name w:val="*Document Title"/>
    <w:qFormat/>
    <w:rsid w:val="001f7441"/>
    <w:pPr>
      <w:widowControl/>
      <w:bidi w:val="0"/>
      <w:spacing w:lineRule="auto" w:line="240" w:before="0" w:after="0"/>
      <w:jc w:val="center"/>
    </w:pPr>
    <w:rPr>
      <w:rFonts w:ascii="Times New Roman" w:hAnsi="Times New Roman" w:eastAsia="Times New Roman" w:cs="Times New Roman"/>
      <w:b/>
      <w:smallCaps/>
      <w:color w:val="auto"/>
      <w:kern w:val="0"/>
      <w:sz w:val="32"/>
      <w:szCs w:val="20"/>
      <w:lang w:val="en-US" w:eastAsia="en-US" w:bidi="ar-SA"/>
    </w:rPr>
  </w:style>
  <w:style w:type="paragraph" w:styleId="HN1NotHeader1" w:customStyle="1">
    <w:name w:val="*HN 1 Not Header 1"/>
    <w:basedOn w:val="Normal"/>
    <w:qFormat/>
    <w:rsid w:val="001f7441"/>
    <w:pPr>
      <w:keepNext w:val="true"/>
      <w:spacing w:lineRule="auto" w:line="240" w:before="120" w:after="120"/>
      <w:outlineLvl w:val="0"/>
    </w:pPr>
    <w:rPr>
      <w:rFonts w:ascii="Times New Roman" w:hAnsi="Times New Roman" w:eastAsia="Times New Roman" w:cs="Times New Roman"/>
      <w:b/>
      <w:caps/>
      <w:sz w:val="28"/>
      <w:szCs w:val="20"/>
    </w:rPr>
  </w:style>
  <w:style w:type="paragraph" w:styleId="DocumentMap">
    <w:name w:val="Document Map"/>
    <w:basedOn w:val="Normal"/>
    <w:link w:val="DocumentMapChar"/>
    <w:uiPriority w:val="99"/>
    <w:semiHidden/>
    <w:unhideWhenUsed/>
    <w:qFormat/>
    <w:rsid w:val="001f7441"/>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420b0b"/>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420b0b"/>
    <w:pPr>
      <w:tabs>
        <w:tab w:val="clear" w:pos="720"/>
        <w:tab w:val="center" w:pos="4680" w:leader="none"/>
        <w:tab w:val="right" w:pos="9360" w:leader="none"/>
      </w:tabs>
      <w:spacing w:lineRule="auto" w:line="240" w:before="0" w:after="0"/>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9852a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F16869-4F53-40F2-875D-79BB6D8A5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Application>LibreOffice/7.3.2.2$MacOSX_X86_64 LibreOffice_project/49f2b1bff42cfccbd8f788c8dc32c1c309559be0</Application>
  <AppVersion>15.0000</AppVersion>
  <Pages>11</Pages>
  <Words>2432</Words>
  <Characters>14261</Characters>
  <CharactersWithSpaces>16462</CharactersWithSpaces>
  <Paragraphs>258</Paragraphs>
  <Company>Stanford University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2013-01-14T20:15:00Z</dcterms:created>
  <dc:creator>Ashwini Gujar</dc:creator>
  <dc:description/>
  <cp:keywords> docId BCF0F65C16A67E9F19F4DF121E94B646</cp:keywords>
  <dc:language>fr-FR</dc:language>
  <cp:lastModifiedBy/>
  <cp:lastPrinted>2012-11-15T18:58:00Z</cp:lastPrinted>
  <dcterms:modified xsi:type="dcterms:W3CDTF">2023-11-27T11:26:55Z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